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E39" w:rsidRPr="00895E39" w:rsidRDefault="00895E39" w:rsidP="00895E39">
      <w:r>
        <w:rPr>
          <w:noProof/>
          <w:lang w:eastAsia="ru-RU"/>
        </w:rPr>
        <w:drawing>
          <wp:inline distT="0" distB="0" distL="0" distR="0">
            <wp:extent cx="6660515" cy="9158208"/>
            <wp:effectExtent l="19050" t="0" r="6985" b="0"/>
            <wp:docPr id="6" name="Рисунок 1" descr="C:\Users\Администратор\Pictures\2024-11-1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Pictures\2024-11-19\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158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E39" w:rsidRDefault="00895E39" w:rsidP="00FA1578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987" w:rsidRPr="00FA1578" w:rsidRDefault="001F2987" w:rsidP="00FA1578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87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6308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104F5C" w:rsidRPr="00104F5C" w:rsidRDefault="00104F5C" w:rsidP="00104F5C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F5C" w:rsidRDefault="001F2987" w:rsidP="00104F5C">
      <w:pPr>
        <w:widowControl w:val="0"/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98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B60C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F2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Положение о распределении стимулирующей части фонда оплаты труда</w:t>
      </w:r>
      <w:r w:rsidR="009B7462" w:rsidRPr="001F298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по тексту – Положение)</w:t>
      </w:r>
      <w:r w:rsidR="00AD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педагогических </w:t>
      </w:r>
      <w:r w:rsidRPr="001F2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работников </w:t>
      </w:r>
      <w:r w:rsidR="00FA157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B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униципального дошкольного образовательного учрежденияКурумканский детский сад «Росинка» </w:t>
      </w:r>
      <w:r w:rsidR="00FF3C6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ДОУ</w:t>
      </w:r>
      <w:r w:rsidR="009B7462" w:rsidRPr="001F2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1F2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разработано в целях усиления материальной заинтересованности </w:t>
      </w:r>
      <w:r w:rsidR="009B7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педагогов </w:t>
      </w:r>
      <w:r w:rsidR="00FF3C6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1F2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повышении качества воспитательно-образовательного процесса, развитии творческой активности и инициативы</w:t>
      </w:r>
      <w:r w:rsidR="00FA1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</w:t>
      </w:r>
      <w:r w:rsidRPr="001F29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4F5C" w:rsidRDefault="007B60CB" w:rsidP="00104F5C">
      <w:pPr>
        <w:widowControl w:val="0"/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F2987" w:rsidRPr="001F2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Положение детализирует распределение стимулирующей части фонда оплаты труда </w:t>
      </w:r>
      <w:r w:rsidR="008A4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педагогов </w:t>
      </w:r>
      <w:r w:rsidR="00FF3C6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1F2987" w:rsidRPr="001F2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96134" w:rsidRPr="00F961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оразмерах и условиях выплат </w:t>
      </w:r>
      <w:r w:rsidR="003E17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стимулирующего характера </w:t>
      </w:r>
      <w:r w:rsidR="00F96134" w:rsidRPr="00F961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качество выполняемой работы, интенсивность и высокие </w:t>
      </w:r>
      <w:r w:rsidR="009B7462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работы педагогов</w:t>
      </w:r>
      <w:r w:rsidR="00F96134" w:rsidRPr="00F9613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4F5C" w:rsidRDefault="00104F5C" w:rsidP="00104F5C">
      <w:pPr>
        <w:widowControl w:val="0"/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F5C">
        <w:rPr>
          <w:rFonts w:ascii="Times New Roman" w:eastAsia="Times New Roman" w:hAnsi="Times New Roman" w:cs="Times New Roman"/>
          <w:sz w:val="24"/>
          <w:szCs w:val="28"/>
          <w:lang w:eastAsia="ru-RU"/>
        </w:rPr>
        <w:t>1.3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40CD" w:rsidRPr="008A4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Материальное стимулирование труда </w:t>
      </w:r>
      <w:r w:rsidR="009B7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педагогов </w:t>
      </w:r>
      <w:r w:rsidR="007B42B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="008A40CD" w:rsidRPr="008A4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из средств фонда оплаты труда </w:t>
      </w:r>
      <w:r w:rsidR="00FF3C6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8A40CD" w:rsidRPr="008A40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60CB" w:rsidRPr="00104F5C" w:rsidRDefault="00104F5C" w:rsidP="00104F5C">
      <w:pPr>
        <w:widowControl w:val="0"/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 w:rsidR="001F2987" w:rsidRPr="00104F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соответствии  </w:t>
      </w:r>
      <w:r w:rsidR="00BE2233" w:rsidRPr="00104F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Указом Президента РФ от 7 мая 2012 года №597 «О мероприятиях по реализации государственной социальной политики»,  Программой поэтапного совершенствования системы оплаты труда в государственных (муниципальных) </w:t>
      </w:r>
      <w:r w:rsidR="00FA15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учреждения</w:t>
      </w:r>
      <w:r w:rsidR="00FA1578" w:rsidRPr="00104F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="00BE2233" w:rsidRPr="00104F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2012 -2018 годы, утв. Распоряжением Правительства РФ от 26. 11. 2012 года № 2190 </w:t>
      </w:r>
      <w:r w:rsidR="0093223C" w:rsidRPr="00104F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BE2233" w:rsidRPr="00104F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93223C" w:rsidRPr="00104F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1F2987" w:rsidRPr="00104F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«Положением об оплате труда работников муниципальных учреждений образования муниципального образования «Курумканский район», утвержденного Постановлением администрации МО «Курумканскийрайон»</w:t>
      </w:r>
      <w:r w:rsidR="00F96134" w:rsidRPr="00104F5C">
        <w:rPr>
          <w:rFonts w:ascii="Times New Roman" w:eastAsia="Calibri" w:hAnsi="Times New Roman" w:cs="Times New Roman"/>
          <w:sz w:val="24"/>
          <w:szCs w:val="24"/>
        </w:rPr>
        <w:t>от «</w:t>
      </w:r>
      <w:r w:rsidR="00BB453A">
        <w:rPr>
          <w:rFonts w:ascii="Times New Roman" w:eastAsia="Calibri" w:hAnsi="Times New Roman" w:cs="Times New Roman"/>
          <w:sz w:val="24"/>
          <w:szCs w:val="24"/>
          <w:u w:val="single"/>
        </w:rPr>
        <w:t>02</w:t>
      </w:r>
      <w:r w:rsidR="00F96134" w:rsidRPr="00104F5C">
        <w:rPr>
          <w:rFonts w:ascii="Times New Roman" w:eastAsia="Calibri" w:hAnsi="Times New Roman" w:cs="Times New Roman"/>
          <w:sz w:val="24"/>
          <w:szCs w:val="24"/>
        </w:rPr>
        <w:t>»  февраля 20</w:t>
      </w:r>
      <w:r w:rsidR="00BB453A">
        <w:rPr>
          <w:rFonts w:ascii="Times New Roman" w:eastAsia="Calibri" w:hAnsi="Times New Roman" w:cs="Times New Roman"/>
          <w:sz w:val="24"/>
          <w:szCs w:val="24"/>
        </w:rPr>
        <w:t>21</w:t>
      </w:r>
      <w:r w:rsidR="00F96134" w:rsidRPr="00104F5C">
        <w:rPr>
          <w:rFonts w:ascii="Times New Roman" w:eastAsia="Calibri" w:hAnsi="Times New Roman" w:cs="Times New Roman"/>
          <w:sz w:val="24"/>
          <w:szCs w:val="24"/>
        </w:rPr>
        <w:t xml:space="preserve"> г. №  </w:t>
      </w:r>
      <w:r w:rsidR="00BB453A">
        <w:rPr>
          <w:rFonts w:ascii="Times New Roman" w:eastAsia="Calibri" w:hAnsi="Times New Roman" w:cs="Times New Roman"/>
          <w:sz w:val="24"/>
          <w:szCs w:val="24"/>
        </w:rPr>
        <w:t>37</w:t>
      </w:r>
      <w:r w:rsidR="009B7462" w:rsidRPr="00104F5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B7462" w:rsidRPr="00104F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</w:t>
      </w:r>
      <w:r w:rsidR="001F2987" w:rsidRPr="00104F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ам </w:t>
      </w:r>
      <w:r w:rsidR="00FF3C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ДОУ</w:t>
      </w:r>
      <w:r w:rsidR="001F2987" w:rsidRPr="00104F5C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могут быть осуществлены следующие виды выплат с</w:t>
      </w:r>
      <w:r w:rsidR="00AE3B28" w:rsidRPr="00104F5C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тимулирующего характера</w:t>
      </w:r>
      <w:r w:rsidR="001F2987" w:rsidRPr="00104F5C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:</w:t>
      </w:r>
    </w:p>
    <w:p w:rsidR="001F2987" w:rsidRPr="007B60CB" w:rsidRDefault="00FA1578" w:rsidP="00104F5C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 xml:space="preserve"> - </w:t>
      </w:r>
      <w:r w:rsidR="001F2987" w:rsidRPr="007B60C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 за интенсивность и высокие результаты работы;</w:t>
      </w:r>
    </w:p>
    <w:p w:rsidR="001F2987" w:rsidRPr="007D5CF9" w:rsidRDefault="00FA1578" w:rsidP="00104F5C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1F2987" w:rsidRPr="007D5C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 за качество выполняемых работ;</w:t>
      </w:r>
    </w:p>
    <w:p w:rsidR="009B7462" w:rsidRDefault="00FA1578" w:rsidP="00104F5C">
      <w:pPr>
        <w:widowControl w:val="0"/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r w:rsidR="001F2987" w:rsidRPr="001F29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вып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латы стимулирующего характера </w:t>
      </w:r>
      <w:r w:rsidR="0068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устанавливается решением комиссии по распределению стимулирующих выплат на основании оценочных листов педагогов.</w:t>
      </w:r>
    </w:p>
    <w:p w:rsidR="00104F5C" w:rsidRDefault="00FA1578" w:rsidP="00491B32">
      <w:pPr>
        <w:widowControl w:val="0"/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1.6. Максимальный  размер</w:t>
      </w:r>
      <w:r w:rsidR="001F2987" w:rsidRPr="001F2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выплаты за интенсивност</w:t>
      </w:r>
      <w:r w:rsidR="009B7462">
        <w:rPr>
          <w:rFonts w:ascii="Times New Roman" w:eastAsia="Times New Roman" w:hAnsi="Times New Roman" w:cs="Times New Roman"/>
          <w:sz w:val="24"/>
          <w:szCs w:val="24"/>
          <w:lang w:eastAsia="ru-RU"/>
        </w:rPr>
        <w:t>ь и выс</w:t>
      </w:r>
      <w:r w:rsidR="007A59D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окие результаты работы  педагогов</w:t>
      </w:r>
      <w:r w:rsidR="007B42B7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</w:t>
      </w:r>
      <w:r w:rsidR="001F2987" w:rsidRPr="001F29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4F5C" w:rsidRDefault="00FA1578" w:rsidP="00104F5C">
      <w:pPr>
        <w:widowControl w:val="0"/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1.7.</w:t>
      </w:r>
      <w:r w:rsidR="001F2987" w:rsidRPr="001F2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настоящего Положения заведующим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1F2987" w:rsidRPr="001F2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</w:t>
      </w:r>
      <w:r w:rsidR="00744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  по распределению</w:t>
      </w:r>
      <w:r w:rsidR="007A5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выплат стимулирующего характера</w:t>
      </w:r>
      <w:r w:rsidR="00744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8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разрабатывается </w:t>
      </w:r>
      <w:r w:rsidR="001F2987" w:rsidRPr="00744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определяющий перечень критериев</w:t>
      </w:r>
      <w:r w:rsidR="00744624" w:rsidRPr="0074462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F2987" w:rsidRPr="001F2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позволяющих оценить результативность и качество работы </w:t>
      </w:r>
      <w:r w:rsidR="009B746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="001F2987" w:rsidRPr="001F2987">
        <w:rPr>
          <w:rFonts w:ascii="Times New Roman" w:eastAsia="Times New Roman" w:hAnsi="Times New Roman" w:cs="Times New Roman"/>
          <w:sz w:val="24"/>
          <w:szCs w:val="24"/>
          <w:lang w:eastAsia="ru-RU"/>
        </w:rPr>
        <w:t>ов, размер стимулирующих выплат, порядок их</w:t>
      </w:r>
      <w:r w:rsidR="0068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расчета и выплаты.</w:t>
      </w:r>
    </w:p>
    <w:p w:rsidR="00104F5C" w:rsidRDefault="00FA1578" w:rsidP="00104F5C">
      <w:pPr>
        <w:widowControl w:val="0"/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</w:t>
      </w:r>
      <w:r w:rsidR="007B42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Дополнения и изменения</w:t>
      </w:r>
      <w:r w:rsidR="001F2987" w:rsidRPr="001F2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критериев, позволяющих оценить результативность и качество работы </w:t>
      </w:r>
      <w:r w:rsidR="00FF137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="007B42B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1F2987" w:rsidRPr="001F2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относится к компетенции </w:t>
      </w:r>
      <w:r w:rsidR="0068435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совета с согласованием общего собрания работников ДОУ и Управляющего совета ДОУ</w:t>
      </w:r>
      <w:r w:rsidR="007B42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4F5C" w:rsidRDefault="00FA1578" w:rsidP="00104F5C">
      <w:pPr>
        <w:widowControl w:val="0"/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1.9. </w:t>
      </w:r>
      <w:r w:rsidR="001F2987" w:rsidRPr="001F298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условий стимулирования, не связанных с результативностью труда, не допускается.</w:t>
      </w:r>
    </w:p>
    <w:p w:rsidR="001F2987" w:rsidRPr="001F2987" w:rsidRDefault="00FA1578" w:rsidP="00104F5C">
      <w:pPr>
        <w:widowControl w:val="0"/>
        <w:tabs>
          <w:tab w:val="left" w:pos="851"/>
          <w:tab w:val="left" w:pos="993"/>
        </w:tabs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1.10. </w:t>
      </w:r>
      <w:r w:rsidR="001F2987" w:rsidRPr="001F2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Стимулирующая часть фонда оплаты труда </w:t>
      </w:r>
      <w:r w:rsidR="00FF137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="00104F5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6843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1F2987" w:rsidRPr="001F2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распределяется на выплаты стимулирующего характера </w:t>
      </w:r>
      <w:r w:rsidR="001B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педагогам </w:t>
      </w:r>
      <w:r w:rsidR="006843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1F2987" w:rsidRPr="001F29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1578" w:rsidRDefault="00FA1578" w:rsidP="007B42B7">
      <w:pPr>
        <w:widowControl w:val="0"/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4F5C" w:rsidRDefault="001F2987" w:rsidP="007B42B7">
      <w:pPr>
        <w:widowControl w:val="0"/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60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1F2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F29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стимулирования</w:t>
      </w:r>
    </w:p>
    <w:p w:rsidR="00104F5C" w:rsidRPr="007B42B7" w:rsidRDefault="001C6837" w:rsidP="007B42B7">
      <w:pPr>
        <w:pStyle w:val="a5"/>
        <w:widowControl w:val="0"/>
        <w:numPr>
          <w:ilvl w:val="1"/>
          <w:numId w:val="12"/>
        </w:numPr>
        <w:tabs>
          <w:tab w:val="left" w:pos="851"/>
          <w:tab w:val="left" w:pos="1134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выплат стимулирующего характера педагогам   по результатам труда осуществляется руководителем </w:t>
      </w:r>
      <w:r w:rsidR="00625F0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6238F8" w:rsidRPr="0010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комиссиейпо распределению выплат стимулирующего характера</w:t>
      </w:r>
      <w:r w:rsidR="007A59D9" w:rsidRPr="00104F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238F8" w:rsidRPr="00104F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C6837" w:rsidRPr="001A3EED" w:rsidRDefault="00625F09" w:rsidP="001A3EED">
      <w:pPr>
        <w:pStyle w:val="a5"/>
        <w:widowControl w:val="0"/>
        <w:numPr>
          <w:ilvl w:val="1"/>
          <w:numId w:val="12"/>
        </w:numPr>
        <w:tabs>
          <w:tab w:val="left" w:pos="851"/>
          <w:tab w:val="left" w:pos="1134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рассматривании оценочных листов педагогов </w:t>
      </w:r>
      <w:r w:rsidR="001C6837" w:rsidRPr="00104F5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учитывается:</w:t>
      </w:r>
    </w:p>
    <w:p w:rsidR="00104F5C" w:rsidRDefault="001C6837" w:rsidP="00104F5C">
      <w:pPr>
        <w:widowControl w:val="0"/>
        <w:numPr>
          <w:ilvl w:val="0"/>
          <w:numId w:val="11"/>
        </w:numPr>
        <w:tabs>
          <w:tab w:val="clear" w:pos="1440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самооценки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Pr="001C6837">
        <w:rPr>
          <w:rFonts w:ascii="Times New Roman" w:eastAsia="Times New Roman" w:hAnsi="Times New Roman" w:cs="Times New Roman"/>
          <w:sz w:val="24"/>
          <w:szCs w:val="24"/>
          <w:lang w:eastAsia="ru-RU"/>
        </w:rPr>
        <w:t>а;</w:t>
      </w:r>
    </w:p>
    <w:p w:rsidR="001C6837" w:rsidRPr="00104F5C" w:rsidRDefault="00542238" w:rsidP="00104F5C">
      <w:pPr>
        <w:widowControl w:val="0"/>
        <w:numPr>
          <w:ilvl w:val="0"/>
          <w:numId w:val="11"/>
        </w:numPr>
        <w:tabs>
          <w:tab w:val="clear" w:pos="1440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F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результаты,</w:t>
      </w:r>
      <w:r w:rsidR="001C6837" w:rsidRPr="0010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полученные в рамках общественно</w:t>
      </w:r>
      <w:r w:rsidR="00625047" w:rsidRPr="00104F5C">
        <w:rPr>
          <w:rFonts w:ascii="Times New Roman" w:eastAsia="Times New Roman" w:hAnsi="Times New Roman" w:cs="Times New Roman"/>
          <w:sz w:val="24"/>
          <w:szCs w:val="24"/>
          <w:lang w:eastAsia="ru-RU"/>
        </w:rPr>
        <w:t>й оценки деятельности педагогов</w:t>
      </w:r>
      <w:r w:rsidR="001C6837" w:rsidRPr="0010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стороны </w:t>
      </w:r>
      <w:r w:rsidR="00625047" w:rsidRPr="00104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трудового </w:t>
      </w:r>
      <w:r w:rsidR="001C6837" w:rsidRPr="00104F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коллектива,  родит</w:t>
      </w:r>
      <w:r w:rsidR="00625047" w:rsidRPr="00104F5C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елей (законных представителей)</w:t>
      </w:r>
      <w:r w:rsidR="00633A0B" w:rsidRPr="00104F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6837" w:rsidRPr="007A59D9" w:rsidRDefault="001C6837" w:rsidP="00104F5C">
      <w:pPr>
        <w:widowControl w:val="0"/>
        <w:numPr>
          <w:ilvl w:val="1"/>
          <w:numId w:val="12"/>
        </w:numPr>
        <w:tabs>
          <w:tab w:val="left" w:pos="567"/>
          <w:tab w:val="left" w:pos="709"/>
          <w:tab w:val="left" w:pos="851"/>
        </w:tabs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9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Выплата </w:t>
      </w:r>
      <w:r w:rsidR="001B38BB" w:rsidRPr="007A5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стимулирующего характера </w:t>
      </w:r>
      <w:r w:rsidR="00F844B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A59D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</w:t>
      </w:r>
      <w:r w:rsidR="00F844BF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7A59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 </w:t>
      </w:r>
      <w:r w:rsidR="002610D2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</w:t>
      </w:r>
      <w:r w:rsidR="00F844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6837" w:rsidRPr="001C6837" w:rsidRDefault="00C75EEB" w:rsidP="00104F5C">
      <w:pPr>
        <w:widowControl w:val="0"/>
        <w:numPr>
          <w:ilvl w:val="1"/>
          <w:numId w:val="12"/>
        </w:numPr>
        <w:tabs>
          <w:tab w:val="left" w:pos="709"/>
          <w:tab w:val="left" w:pos="851"/>
        </w:tabs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Приоценке</w:t>
      </w:r>
      <w:r w:rsidR="001C6837" w:rsidRPr="001C6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 деятельности </w:t>
      </w:r>
      <w:r w:rsidR="001B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педагогов </w:t>
      </w:r>
      <w:r w:rsidR="00F844B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C6837" w:rsidRPr="001C6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роизводится подсчет баллов </w:t>
      </w:r>
      <w:r w:rsidR="001C6837" w:rsidRPr="00F844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B84F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отработанный месяц</w:t>
      </w:r>
      <w:r w:rsidR="001C6837" w:rsidRPr="00F84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1C6837" w:rsidRPr="001C6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показателям для каждого </w:t>
      </w:r>
      <w:r w:rsidR="001C683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="001C6837" w:rsidRPr="001C6837">
        <w:rPr>
          <w:rFonts w:ascii="Times New Roman" w:eastAsia="Times New Roman" w:hAnsi="Times New Roman" w:cs="Times New Roman"/>
          <w:sz w:val="24"/>
          <w:szCs w:val="24"/>
          <w:lang w:eastAsia="ru-RU"/>
        </w:rPr>
        <w:t>а, после подсчета баллов для оценки результативности работы составляется итоговый оценочный лист, отражающий  количество бал</w:t>
      </w:r>
      <w:r w:rsidR="001C683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</w:t>
      </w:r>
      <w:r w:rsidR="001B38B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набранное каждым педагого</w:t>
      </w:r>
      <w:r w:rsidR="001C6837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</w:p>
    <w:p w:rsidR="001C6837" w:rsidRPr="001C6837" w:rsidRDefault="001C6837" w:rsidP="00104F5C">
      <w:pPr>
        <w:widowControl w:val="0"/>
        <w:numPr>
          <w:ilvl w:val="1"/>
          <w:numId w:val="12"/>
        </w:numPr>
        <w:tabs>
          <w:tab w:val="left" w:pos="567"/>
          <w:tab w:val="left" w:pos="851"/>
        </w:tabs>
        <w:spacing w:after="0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общей суммы выплат стимулирующего характера делится на общую сумму баллов, набранную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="001B3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 </w:t>
      </w:r>
      <w:r w:rsidR="00C75EE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1B38BB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Pr="001C6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результате получается денежный вес (в рублях) </w:t>
      </w:r>
      <w:r w:rsidR="0062504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C6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балла.</w:t>
      </w:r>
    </w:p>
    <w:p w:rsidR="001C6837" w:rsidRPr="001C6837" w:rsidRDefault="001C6837" w:rsidP="00104F5C">
      <w:pPr>
        <w:widowControl w:val="0"/>
        <w:numPr>
          <w:ilvl w:val="1"/>
          <w:numId w:val="12"/>
        </w:numPr>
        <w:tabs>
          <w:tab w:val="left" w:pos="567"/>
          <w:tab w:val="left" w:pos="851"/>
        </w:tabs>
        <w:spacing w:after="0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Денежный вес 1 балла умножается на сумму баллов каждого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Pr="001C6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 и получается размер  выплаты стимулирующего характера по результатам труда каждому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="00C75EEB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по итогам  месяца</w:t>
      </w:r>
      <w:r w:rsidR="006250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6837" w:rsidRPr="00B77D0D" w:rsidRDefault="00625047" w:rsidP="00104F5C">
      <w:pPr>
        <w:widowControl w:val="0"/>
        <w:numPr>
          <w:ilvl w:val="1"/>
          <w:numId w:val="12"/>
        </w:numPr>
        <w:tabs>
          <w:tab w:val="left" w:pos="567"/>
          <w:tab w:val="left" w:pos="851"/>
        </w:tabs>
        <w:spacing w:after="0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распределению выплат стимулирующего характера </w:t>
      </w:r>
      <w:r w:rsidR="001C6837" w:rsidRPr="001C683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анализ и оценку объективности</w:t>
      </w:r>
      <w:r w:rsidR="00B20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C6837" w:rsidRPr="001C6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представленных результатов  мониторинга профессиональной деятельности </w:t>
      </w:r>
      <w:r w:rsidR="00B77D0D" w:rsidRPr="00B77D0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</w:t>
      </w:r>
      <w:r w:rsidR="00B20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части </w:t>
      </w:r>
      <w:r w:rsidR="001C6837" w:rsidRPr="00B77D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</w:t>
      </w:r>
      <w:r w:rsidR="00B20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C6837" w:rsidRPr="00B77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установленных порядком критериев, показателей, формы порядка и процедур оценки профессиональной деятельности.</w:t>
      </w:r>
    </w:p>
    <w:p w:rsidR="001C6837" w:rsidRPr="001C6837" w:rsidRDefault="001C6837" w:rsidP="00104F5C">
      <w:pPr>
        <w:widowControl w:val="0"/>
        <w:numPr>
          <w:ilvl w:val="1"/>
          <w:numId w:val="12"/>
        </w:numPr>
        <w:tabs>
          <w:tab w:val="left" w:pos="567"/>
          <w:tab w:val="left" w:pos="851"/>
        </w:tabs>
        <w:spacing w:after="0"/>
        <w:ind w:left="0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принятия решения </w:t>
      </w:r>
      <w:r w:rsidR="006250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распределению выплат стимулирующего характера по согласованию</w:t>
      </w:r>
      <w:r w:rsidR="00B84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заполняется протокол комиссии по распределению стимулирующих выплат </w:t>
      </w:r>
      <w:r w:rsidRPr="001C6837">
        <w:rPr>
          <w:rFonts w:ascii="Times New Roman" w:eastAsia="Times New Roman" w:hAnsi="Times New Roman" w:cs="Times New Roman"/>
          <w:sz w:val="24"/>
          <w:szCs w:val="24"/>
          <w:lang w:eastAsia="ru-RU"/>
        </w:rPr>
        <w:t>с суммами баллов по всем рабо</w:t>
      </w:r>
      <w:r w:rsidR="00B84FCE">
        <w:rPr>
          <w:rFonts w:ascii="Times New Roman" w:eastAsia="Times New Roman" w:hAnsi="Times New Roman" w:cs="Times New Roman"/>
          <w:sz w:val="24"/>
          <w:szCs w:val="24"/>
          <w:lang w:eastAsia="ru-RU"/>
        </w:rPr>
        <w:t>тникам за отработанный месяц.</w:t>
      </w:r>
    </w:p>
    <w:p w:rsidR="00F844BF" w:rsidRDefault="00F844BF" w:rsidP="00F844BF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2987" w:rsidRPr="00F844BF" w:rsidRDefault="001F2987" w:rsidP="00F844BF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0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1F29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оценки индивидуальных достижений</w:t>
      </w:r>
      <w:r w:rsidR="005D3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педагогов </w:t>
      </w:r>
    </w:p>
    <w:p w:rsidR="001F2987" w:rsidRPr="001F2987" w:rsidRDefault="007B60CB" w:rsidP="00104F5C">
      <w:pPr>
        <w:widowControl w:val="0"/>
        <w:tabs>
          <w:tab w:val="left" w:pos="567"/>
        </w:tabs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0C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F2987" w:rsidRPr="007B60C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F2987" w:rsidRPr="001F2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Основными принципами оценки индивидуальных достижений </w:t>
      </w:r>
      <w:r w:rsidR="00FF1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педагогов </w:t>
      </w:r>
      <w:r w:rsidR="006F3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 w:rsidR="001F2987" w:rsidRPr="001F298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1F2987" w:rsidRPr="001F2987" w:rsidRDefault="009127AA" w:rsidP="00104F5C">
      <w:pPr>
        <w:widowControl w:val="0"/>
        <w:tabs>
          <w:tab w:val="left" w:pos="567"/>
        </w:tabs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F2987" w:rsidRPr="001F298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стоверность используемых данных;</w:t>
      </w:r>
    </w:p>
    <w:p w:rsidR="001F2987" w:rsidRPr="001F2987" w:rsidRDefault="009127AA" w:rsidP="00104F5C">
      <w:pPr>
        <w:widowControl w:val="0"/>
        <w:tabs>
          <w:tab w:val="left" w:pos="567"/>
        </w:tabs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F2987" w:rsidRPr="001F29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морально-этических норм при сборе и оценивании представляемой информации.</w:t>
      </w:r>
    </w:p>
    <w:p w:rsidR="001F2987" w:rsidRPr="001F2987" w:rsidRDefault="007B60CB" w:rsidP="00104F5C">
      <w:pPr>
        <w:widowControl w:val="0"/>
        <w:tabs>
          <w:tab w:val="left" w:pos="567"/>
        </w:tabs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F2987" w:rsidRPr="001F2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6F34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Процедура, технология, структура</w:t>
      </w:r>
      <w:r w:rsidR="00912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</w:t>
      </w:r>
      <w:r w:rsidR="001F2987" w:rsidRPr="001F2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индивидуальных образовательных достижений педагогов регламентируются следующими документами:</w:t>
      </w:r>
    </w:p>
    <w:p w:rsidR="001F2987" w:rsidRPr="001F2987" w:rsidRDefault="00F86968" w:rsidP="00104F5C">
      <w:pPr>
        <w:widowControl w:val="0"/>
        <w:tabs>
          <w:tab w:val="left" w:pos="567"/>
        </w:tabs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F2987" w:rsidRPr="001F298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и региональные нормативные и распорядительные документы по организации и проведению аттеста</w:t>
      </w:r>
      <w:r w:rsidR="00912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 педагогических </w:t>
      </w:r>
      <w:r w:rsidR="001F2987" w:rsidRPr="001F2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работников;</w:t>
      </w:r>
    </w:p>
    <w:p w:rsidR="001F2987" w:rsidRPr="001F2987" w:rsidRDefault="00F86968" w:rsidP="00104F5C">
      <w:pPr>
        <w:widowControl w:val="0"/>
        <w:tabs>
          <w:tab w:val="left" w:pos="567"/>
        </w:tabs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F2987" w:rsidRPr="001F298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и региональные нормативные и распорядительные документы по проведению лицензирования образовательной деятельности</w:t>
      </w:r>
      <w:r w:rsidR="00912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дошкольных образовательных </w:t>
      </w:r>
      <w:r w:rsidR="001F2987" w:rsidRPr="001F298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учреждений;</w:t>
      </w:r>
    </w:p>
    <w:p w:rsidR="001F2987" w:rsidRPr="001F2987" w:rsidRDefault="00F86968" w:rsidP="00104F5C">
      <w:pPr>
        <w:widowControl w:val="0"/>
        <w:tabs>
          <w:tab w:val="left" w:pos="567"/>
        </w:tabs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F2987" w:rsidRPr="001F298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и региональные нормативные и распорядительные документы по проведению и организации конкурсов, научно-практических конференций, социально-значимых проектов и акций.</w:t>
      </w:r>
    </w:p>
    <w:p w:rsidR="001F2987" w:rsidRPr="0093223C" w:rsidRDefault="007B60CB" w:rsidP="00104F5C">
      <w:pPr>
        <w:widowControl w:val="0"/>
        <w:tabs>
          <w:tab w:val="left" w:pos="567"/>
        </w:tabs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F2987" w:rsidRPr="001F298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Накопление информации об индивидуаль</w:t>
      </w:r>
      <w:r w:rsidR="005D3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достижениях педагогов </w:t>
      </w:r>
      <w:r w:rsidR="00912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 w:rsidR="001F2987" w:rsidRPr="001F2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</w:t>
      </w:r>
      <w:r w:rsidR="001F2987" w:rsidRPr="009322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портфолио.</w:t>
      </w:r>
    </w:p>
    <w:p w:rsidR="001F2987" w:rsidRDefault="007B60CB" w:rsidP="00104F5C">
      <w:pPr>
        <w:widowControl w:val="0"/>
        <w:tabs>
          <w:tab w:val="left" w:pos="567"/>
        </w:tabs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B20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 </w:t>
      </w:r>
      <w:r w:rsidR="001F2987" w:rsidRPr="001F29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достоверностью и своевременностью пр</w:t>
      </w:r>
      <w:r w:rsidR="009127AA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едставляемых сведений на уровне ДОУ</w:t>
      </w:r>
      <w:r w:rsidR="001F2987" w:rsidRPr="001F2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заведующим</w:t>
      </w:r>
      <w:r w:rsidR="00912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 и старшим воспитателем.</w:t>
      </w:r>
    </w:p>
    <w:p w:rsidR="005C63D9" w:rsidRPr="005C63D9" w:rsidRDefault="007B60CB" w:rsidP="00F844BF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5C63D9" w:rsidRPr="005C63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Ведение документации.</w:t>
      </w:r>
    </w:p>
    <w:p w:rsidR="005C63D9" w:rsidRPr="005C63D9" w:rsidRDefault="007B60CB" w:rsidP="00104F5C">
      <w:pPr>
        <w:widowControl w:val="0"/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2034F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5C63D9" w:rsidRPr="005C63D9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Решение комиссии оформляется протоколом</w:t>
      </w:r>
      <w:r w:rsidR="0087033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подписывают не менее 3</w:t>
      </w:r>
      <w:r w:rsidR="005C63D9" w:rsidRPr="005C6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 членов комиссии </w:t>
      </w:r>
      <w:r w:rsidR="00B203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распределению выплат стимулирующего характера</w:t>
      </w:r>
      <w:r w:rsidR="005C63D9" w:rsidRPr="005C63D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Протокол заверяется подписью</w:t>
      </w:r>
      <w:r w:rsidR="00120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печатью, и хранится узаведующего.</w:t>
      </w:r>
    </w:p>
    <w:p w:rsidR="005C63D9" w:rsidRPr="005C63D9" w:rsidRDefault="007B60CB" w:rsidP="00104F5C">
      <w:pPr>
        <w:widowControl w:val="0"/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C63D9" w:rsidRPr="005C63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2034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C63D9" w:rsidRPr="005C63D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основан</w:t>
      </w:r>
      <w:r w:rsidR="00B20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протокола комиссии заведующий </w:t>
      </w:r>
      <w:r w:rsidR="004A6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 w:rsidR="00B20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издает приказ</w:t>
      </w:r>
      <w:r w:rsidR="00F84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C63D9" w:rsidRPr="005C6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Приказы заверяются подписью </w:t>
      </w:r>
      <w:r w:rsidR="00120A5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печать заведующего</w:t>
      </w:r>
      <w:r w:rsidR="005C63D9" w:rsidRPr="005C63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63D9" w:rsidRPr="005C63D9" w:rsidRDefault="007B60CB" w:rsidP="00104F5C">
      <w:pPr>
        <w:widowControl w:val="0"/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C63D9" w:rsidRPr="005C63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2034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C63D9" w:rsidRPr="005C63D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Протокол заседания комиссии хранится в течени</w:t>
      </w:r>
      <w:r w:rsidR="004F046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203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текущего</w:t>
      </w:r>
      <w:r w:rsidR="005C63D9" w:rsidRPr="005C6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5C63D9" w:rsidRPr="005C63D9" w:rsidRDefault="00F844BF" w:rsidP="00F844BF">
      <w:pPr>
        <w:widowControl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5C63D9" w:rsidRPr="005C63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Права и обязанности членов комиссии по</w:t>
      </w:r>
      <w:r w:rsidR="000806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выплатам стимулирующего характера</w:t>
      </w:r>
      <w:r w:rsidR="005C63D9" w:rsidRPr="005C63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C63D9" w:rsidRPr="005C63D9" w:rsidRDefault="00F844BF" w:rsidP="00104F5C">
      <w:pPr>
        <w:widowControl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C63D9" w:rsidRPr="005C63D9">
        <w:rPr>
          <w:rFonts w:ascii="Times New Roman" w:eastAsia="Times New Roman" w:hAnsi="Times New Roman" w:cs="Times New Roman"/>
          <w:sz w:val="24"/>
          <w:szCs w:val="24"/>
          <w:lang w:eastAsia="ru-RU"/>
        </w:rPr>
        <w:t>.1. Члены комиссии имеют право:</w:t>
      </w:r>
    </w:p>
    <w:p w:rsidR="005C63D9" w:rsidRPr="005C63D9" w:rsidRDefault="005C63D9" w:rsidP="00104F5C">
      <w:pPr>
        <w:widowControl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D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свободно высказывать свое мнение;</w:t>
      </w:r>
    </w:p>
    <w:p w:rsidR="005C63D9" w:rsidRPr="005C63D9" w:rsidRDefault="005C63D9" w:rsidP="00104F5C">
      <w:pPr>
        <w:widowControl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D9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требовать занесения (отметки) в протокол высказанного мнения;</w:t>
      </w:r>
    </w:p>
    <w:p w:rsidR="005C63D9" w:rsidRPr="005C63D9" w:rsidRDefault="005C63D9" w:rsidP="00104F5C">
      <w:pPr>
        <w:widowControl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D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вносить предложения в работу комиссии;</w:t>
      </w:r>
    </w:p>
    <w:p w:rsidR="005C63D9" w:rsidRPr="005C63D9" w:rsidRDefault="005C63D9" w:rsidP="00104F5C">
      <w:pPr>
        <w:widowControl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выносить на общее собрание </w:t>
      </w:r>
      <w:r w:rsidR="000806A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Pr="005C63D9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предложения о внесении поправок в настоящее Положение.</w:t>
      </w:r>
    </w:p>
    <w:p w:rsidR="005C63D9" w:rsidRPr="005C63D9" w:rsidRDefault="007B60CB" w:rsidP="00104F5C">
      <w:pPr>
        <w:widowControl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</w:t>
      </w:r>
      <w:r w:rsidR="005C63D9" w:rsidRPr="005C63D9">
        <w:rPr>
          <w:rFonts w:ascii="Times New Roman" w:eastAsia="Times New Roman" w:hAnsi="Times New Roman" w:cs="Times New Roman"/>
          <w:sz w:val="24"/>
          <w:szCs w:val="24"/>
          <w:lang w:eastAsia="ru-RU"/>
        </w:rPr>
        <w:t>.2. Члены комиссии обязаны:</w:t>
      </w:r>
    </w:p>
    <w:p w:rsidR="005C63D9" w:rsidRPr="005C63D9" w:rsidRDefault="005C63D9" w:rsidP="00104F5C">
      <w:pPr>
        <w:widowControl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D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действовать в соответствии с действующим законодательством и настоящим Положением;</w:t>
      </w:r>
    </w:p>
    <w:p w:rsidR="005C63D9" w:rsidRPr="005C63D9" w:rsidRDefault="005C63D9" w:rsidP="00104F5C">
      <w:pPr>
        <w:widowControl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D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уважать мнение коллег;</w:t>
      </w:r>
    </w:p>
    <w:p w:rsidR="0056705D" w:rsidRDefault="005C63D9" w:rsidP="00104F5C">
      <w:pPr>
        <w:widowControl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3D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общественный и демократический</w:t>
      </w:r>
      <w:r w:rsidR="00A57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 управления ДОУ</w:t>
      </w:r>
      <w:r w:rsidRPr="005C63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12F2" w:rsidRDefault="009F12F2" w:rsidP="00104F5C">
      <w:pPr>
        <w:widowControl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3D9" w:rsidRPr="005C63D9" w:rsidRDefault="00A8049D" w:rsidP="00F844BF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5C63D9" w:rsidRPr="005C63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Ответственность сторон.</w:t>
      </w:r>
    </w:p>
    <w:p w:rsidR="005C63D9" w:rsidRDefault="009F12F2" w:rsidP="00104F5C">
      <w:pPr>
        <w:widowControl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</w:t>
      </w:r>
      <w:r w:rsidR="00A57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ДОУ, председатель </w:t>
      </w:r>
      <w:r w:rsidR="00976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профсоюзного комитета </w:t>
      </w:r>
      <w:r w:rsidR="00A57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 w:rsidR="005C63D9" w:rsidRPr="005C6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члены комиссии по </w:t>
      </w:r>
      <w:r w:rsidR="0008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выплатам стимулирующего характера </w:t>
      </w:r>
      <w:r w:rsidR="005C63D9" w:rsidRPr="005C63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несут ответственность в соответствии с действующим законодательством за неисполнение или ненадлежащее исполнение обязательств, предусмотренных настоящим Положением.</w:t>
      </w:r>
    </w:p>
    <w:p w:rsidR="000806A8" w:rsidRPr="005C63D9" w:rsidRDefault="000806A8" w:rsidP="007D5CF9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A10" w:rsidRPr="00C6592E" w:rsidRDefault="00C6592E" w:rsidP="00C6592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5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1.</w:t>
      </w:r>
    </w:p>
    <w:p w:rsidR="00C6592E" w:rsidRDefault="00C6592E" w:rsidP="00C6592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92E" w:rsidRDefault="00C6592E" w:rsidP="00C6592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92E" w:rsidRDefault="00C6592E" w:rsidP="00C6592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Оценочный лист воспитателя  ДОУ</w:t>
      </w:r>
    </w:p>
    <w:p w:rsidR="00C6592E" w:rsidRDefault="00C6592E" w:rsidP="00C6592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92E" w:rsidRPr="00C6592E" w:rsidRDefault="00C6592E" w:rsidP="00C6592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592E" w:rsidRPr="00C6592E" w:rsidRDefault="00C6592E" w:rsidP="00C6592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5"/>
        <w:tblW w:w="9990" w:type="dxa"/>
        <w:tblLayout w:type="fixed"/>
        <w:tblLook w:val="04A0"/>
      </w:tblPr>
      <w:tblGrid>
        <w:gridCol w:w="3330"/>
        <w:gridCol w:w="1665"/>
        <w:gridCol w:w="1665"/>
        <w:gridCol w:w="3330"/>
      </w:tblGrid>
      <w:tr w:rsidR="00C6592E" w:rsidRPr="00C6592E" w:rsidTr="001F4FF5">
        <w:trPr>
          <w:trHeight w:val="1198"/>
        </w:trPr>
        <w:tc>
          <w:tcPr>
            <w:tcW w:w="3330" w:type="dxa"/>
            <w:shd w:val="clear" w:color="auto" w:fill="auto"/>
            <w:vAlign w:val="center"/>
            <w:hideMark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 xml:space="preserve">Муниципальное бюджетное дошкольное образовательное учреждение 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«Курумканский детский сад «Росинка»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  <w:hideMark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C6592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828675" cy="771525"/>
                  <wp:effectExtent l="0" t="0" r="9525" b="9525"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0" w:type="dxa"/>
            <w:shd w:val="clear" w:color="auto" w:fill="auto"/>
            <w:vAlign w:val="center"/>
            <w:hideMark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proofErr w:type="spellStart"/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Нютагай</w:t>
            </w:r>
            <w:proofErr w:type="spellEnd"/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 xml:space="preserve"> засагайбюджедэйһургуулиинурдахиболбосоролойэмхизургаан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proofErr w:type="spellStart"/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Хурамхаанай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«</w:t>
            </w: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Росинка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»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гэһэнхүүгэдэйсэсэрлиг</w:t>
            </w:r>
          </w:p>
        </w:tc>
      </w:tr>
      <w:tr w:rsidR="00C6592E" w:rsidRPr="00C6592E" w:rsidTr="001F4FF5">
        <w:trPr>
          <w:trHeight w:val="134"/>
        </w:trPr>
        <w:tc>
          <w:tcPr>
            <w:tcW w:w="9990" w:type="dxa"/>
            <w:gridSpan w:val="4"/>
            <w:shd w:val="clear" w:color="auto" w:fill="auto"/>
            <w:hideMark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</w:p>
        </w:tc>
      </w:tr>
      <w:tr w:rsidR="00C6592E" w:rsidRPr="00C6592E" w:rsidTr="001F4FF5">
        <w:trPr>
          <w:trHeight w:val="422"/>
        </w:trPr>
        <w:tc>
          <w:tcPr>
            <w:tcW w:w="4995" w:type="dxa"/>
            <w:gridSpan w:val="2"/>
            <w:shd w:val="clear" w:color="auto" w:fill="auto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 xml:space="preserve">671640, Республика Бурятия, с. Курумкан,  ул. Балдакова, д. 61. </w:t>
            </w:r>
          </w:p>
          <w:p w:rsidR="00C6592E" w:rsidRPr="00895E39" w:rsidRDefault="00C6592E" w:rsidP="00C6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</w:t>
            </w:r>
            <w:r w:rsidRPr="00895E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  <w:proofErr w:type="gramEnd"/>
            <w:r w:rsidRPr="00895E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kursrosinka</w:t>
            </w:r>
            <w:proofErr w:type="spellEnd"/>
            <w:r w:rsidRPr="00895E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@</w:t>
            </w:r>
            <w:proofErr w:type="spellStart"/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yandex</w:t>
            </w:r>
            <w:proofErr w:type="spellEnd"/>
            <w:r w:rsidRPr="00895E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spellStart"/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ru</w:t>
            </w:r>
            <w:proofErr w:type="spellEnd"/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тел</w:t>
            </w:r>
            <w:r w:rsidRPr="00895E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8(30149) 41 765</w:t>
            </w:r>
          </w:p>
        </w:tc>
        <w:tc>
          <w:tcPr>
            <w:tcW w:w="4995" w:type="dxa"/>
            <w:gridSpan w:val="2"/>
            <w:shd w:val="clear" w:color="auto" w:fill="auto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671640, </w:t>
            </w:r>
            <w:proofErr w:type="spellStart"/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БуряадУлас</w:t>
            </w:r>
            <w:proofErr w:type="spellEnd"/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 </w:t>
            </w:r>
            <w:proofErr w:type="spellStart"/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Хурамхаантосхон</w:t>
            </w:r>
            <w:proofErr w:type="spellEnd"/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Балдаковайгудамжа</w:t>
            </w:r>
            <w:proofErr w:type="spellEnd"/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        61. </w:t>
            </w: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</w:t>
            </w: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kursrosinka</w:t>
            </w:r>
            <w:proofErr w:type="spellEnd"/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@</w:t>
            </w:r>
            <w:proofErr w:type="spellStart"/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yandex</w:t>
            </w:r>
            <w:proofErr w:type="spellEnd"/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spellStart"/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ru</w:t>
            </w: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ru-RU"/>
              </w:rPr>
              <w:t>утас</w:t>
            </w:r>
            <w:proofErr w:type="spellEnd"/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8(30149) 41</w:t>
            </w: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 </w:t>
            </w: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</w:tr>
    </w:tbl>
    <w:p w:rsidR="00C6592E" w:rsidRPr="00C6592E" w:rsidRDefault="00C6592E" w:rsidP="00C6592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592E" w:rsidRPr="00C6592E" w:rsidRDefault="00C6592E" w:rsidP="00C6592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6592E">
        <w:rPr>
          <w:rFonts w:ascii="Times New Roman" w:eastAsia="Times New Roman" w:hAnsi="Times New Roman" w:cs="Times New Roman"/>
          <w:lang w:eastAsia="ru-RU"/>
        </w:rPr>
        <w:t xml:space="preserve">Критерии, позволяющие оценить результативность и качество работы воспитателя </w:t>
      </w:r>
    </w:p>
    <w:p w:rsidR="00C6592E" w:rsidRPr="00C6592E" w:rsidRDefault="00C6592E" w:rsidP="00C6592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6592E">
        <w:rPr>
          <w:rFonts w:ascii="Times New Roman" w:eastAsia="Times New Roman" w:hAnsi="Times New Roman" w:cs="Times New Roman"/>
          <w:lang w:eastAsia="ru-RU"/>
        </w:rPr>
        <w:t>Оценочный лист воспитателя ___________________________________</w:t>
      </w:r>
    </w:p>
    <w:p w:rsidR="00C6592E" w:rsidRPr="00C6592E" w:rsidRDefault="00C6592E" w:rsidP="00C6592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C6592E" w:rsidRPr="00C6592E" w:rsidRDefault="00C6592E" w:rsidP="00C6592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6592E">
        <w:rPr>
          <w:rFonts w:ascii="Times New Roman" w:eastAsia="Times New Roman" w:hAnsi="Times New Roman" w:cs="Times New Roman"/>
          <w:lang w:eastAsia="ru-RU"/>
        </w:rPr>
        <w:t>За _____ 20___г</w:t>
      </w:r>
    </w:p>
    <w:p w:rsidR="00C6592E" w:rsidRPr="00C6592E" w:rsidRDefault="00C6592E" w:rsidP="00C6592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10598" w:type="dxa"/>
        <w:tblLayout w:type="fixed"/>
        <w:tblLook w:val="04A0"/>
      </w:tblPr>
      <w:tblGrid>
        <w:gridCol w:w="416"/>
        <w:gridCol w:w="1426"/>
        <w:gridCol w:w="4536"/>
        <w:gridCol w:w="2410"/>
        <w:gridCol w:w="851"/>
        <w:gridCol w:w="959"/>
      </w:tblGrid>
      <w:tr w:rsidR="00C6592E" w:rsidRPr="00C6592E" w:rsidTr="001F4FF5">
        <w:tc>
          <w:tcPr>
            <w:tcW w:w="416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426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Показатели критериев</w:t>
            </w:r>
          </w:p>
        </w:tc>
        <w:tc>
          <w:tcPr>
            <w:tcW w:w="4536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Показатели критериев</w:t>
            </w:r>
          </w:p>
        </w:tc>
        <w:tc>
          <w:tcPr>
            <w:tcW w:w="2410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Значимость критерия</w:t>
            </w:r>
          </w:p>
        </w:tc>
        <w:tc>
          <w:tcPr>
            <w:tcW w:w="851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Само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оценка</w:t>
            </w:r>
          </w:p>
        </w:tc>
        <w:tc>
          <w:tcPr>
            <w:tcW w:w="959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Баллы, постав-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ленные комиссией</w:t>
            </w:r>
          </w:p>
        </w:tc>
      </w:tr>
      <w:tr w:rsidR="00C6592E" w:rsidRPr="00C6592E" w:rsidTr="001F4FF5">
        <w:tc>
          <w:tcPr>
            <w:tcW w:w="416" w:type="dxa"/>
            <w:vMerge w:val="restart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6" w:type="dxa"/>
            <w:vMerge w:val="restart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Педагогические показатели воспитательно-образовательной деятельности</w:t>
            </w:r>
          </w:p>
        </w:tc>
        <w:tc>
          <w:tcPr>
            <w:tcW w:w="4536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а) Участие в семинарах, конференциях, педсоветах, мастер-классах.   (Очное участие)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Баллы проставляются за 1 мероприятие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ДОУ – 0 б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(без доклада, просто участие)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ДОУ – 1 б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(если выступление с докладом)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Район – 1б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(без доклада, просто участие)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Район – 3б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 докладом)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Республика – 3б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(без доклада, просто участие)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Республика – 4б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 докладом)</w:t>
            </w:r>
          </w:p>
        </w:tc>
        <w:tc>
          <w:tcPr>
            <w:tcW w:w="851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6592E" w:rsidRPr="00C6592E" w:rsidTr="001F4FF5">
        <w:tc>
          <w:tcPr>
            <w:tcW w:w="416" w:type="dxa"/>
            <w:vMerge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  <w:vMerge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б) Изготовление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дидактических пособий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(наглядного и раздаточного материалов)  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- 1 сложное пособие </w:t>
            </w: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(лэпбук, домики, ширмы, наборное полотно, </w:t>
            </w:r>
            <w:proofErr w:type="spellStart"/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бизиборды</w:t>
            </w:r>
            <w:proofErr w:type="spellEnd"/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игровые модули, настенные пособия, ростовые куклы, маски из поролона  и т.д.) считается 1 балл.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Pr="00C659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Дидактические игры 3 шт.</w:t>
            </w: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1 балл. (Игра должна быть в коробке, дано описание правил игры,  эстетично оформлена).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Pr="00C659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Пособия</w:t>
            </w: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(флажки, султанчики, веревочки, тросточки, баночки, стаканчики и подобный дидактический материал)   20 шт. – 1 балл.</w:t>
            </w:r>
            <w:proofErr w:type="gramEnd"/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Пособия, сделанные в рамках конкурса – не учитываются.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Распечатка + ламинирование </w:t>
            </w:r>
            <w:r w:rsidRPr="00C659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не учитываются.</w:t>
            </w:r>
          </w:p>
        </w:tc>
        <w:tc>
          <w:tcPr>
            <w:tcW w:w="2410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1б   за пособие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6592E" w:rsidRPr="00C6592E" w:rsidTr="001F4FF5">
        <w:tc>
          <w:tcPr>
            <w:tcW w:w="416" w:type="dxa"/>
            <w:vMerge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  <w:vMerge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в) Участие педагога в общих мероприятиях ДОУ, района, </w:t>
            </w: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республики.     (Очное участие)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Баллы проставляются за 1 мероприятие.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педагог представляет ДОУ.</w:t>
            </w:r>
          </w:p>
        </w:tc>
        <w:tc>
          <w:tcPr>
            <w:tcW w:w="2410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 xml:space="preserve">ДОУ </w:t>
            </w: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- 2 б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 xml:space="preserve">Район </w:t>
            </w: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  3б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Республика</w:t>
            </w: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4б</w:t>
            </w:r>
          </w:p>
        </w:tc>
        <w:tc>
          <w:tcPr>
            <w:tcW w:w="851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6592E" w:rsidRPr="00C6592E" w:rsidTr="001F4FF5">
        <w:tc>
          <w:tcPr>
            <w:tcW w:w="416" w:type="dxa"/>
            <w:vMerge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  <w:vMerge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г) Показ открытого занятия, мероприятия на уровне ДОУ, района, республики.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Балл проставляется за 1 мероприятие.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Открытое занятие будет оцениваться по 5 шкале.</w:t>
            </w:r>
          </w:p>
        </w:tc>
        <w:tc>
          <w:tcPr>
            <w:tcW w:w="2410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ДОУ</w:t>
            </w: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2 б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Районный уровень</w:t>
            </w: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3 б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Республиканскийуровень</w:t>
            </w: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 б</w:t>
            </w:r>
          </w:p>
        </w:tc>
        <w:tc>
          <w:tcPr>
            <w:tcW w:w="851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6592E" w:rsidRPr="00C6592E" w:rsidTr="001F4FF5">
        <w:trPr>
          <w:trHeight w:val="62"/>
        </w:trPr>
        <w:tc>
          <w:tcPr>
            <w:tcW w:w="416" w:type="dxa"/>
            <w:vMerge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  <w:vMerge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д) Использование метода проектов в работе. Наличие проекта,  фотоотчета по проекту.  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Если проекты краткосрочные групповые: 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 проект – 1 балл.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проект объемный или общесадовый: 1 проект – 2 балла.</w:t>
            </w:r>
          </w:p>
        </w:tc>
        <w:tc>
          <w:tcPr>
            <w:tcW w:w="2410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1-2</w:t>
            </w:r>
          </w:p>
        </w:tc>
        <w:tc>
          <w:tcPr>
            <w:tcW w:w="851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6592E" w:rsidRPr="00C6592E" w:rsidTr="001F4FF5">
        <w:tc>
          <w:tcPr>
            <w:tcW w:w="416" w:type="dxa"/>
            <w:vMerge w:val="restart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6" w:type="dxa"/>
            <w:vMerge w:val="restart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Использование методов, развивающих творческую направленность детей</w:t>
            </w:r>
          </w:p>
        </w:tc>
        <w:tc>
          <w:tcPr>
            <w:tcW w:w="4536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а) Участие и результативность участия воспитанников в конкурсах, выставках, фестивалях.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Интернет конкурсы </w:t>
            </w:r>
            <w:r w:rsidRPr="00C659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не учитываются.</w:t>
            </w:r>
          </w:p>
        </w:tc>
        <w:tc>
          <w:tcPr>
            <w:tcW w:w="2410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ДОУ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место – 4  балла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место – 3 балла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место – 2  балла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За участие 1 балл, независимо от количества участников.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Район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место – 5 баллов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место – 4  балла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место – 3  балла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Участие в  конкурсах – 1 балл независимо от количества участников.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Республика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место – 6  баллов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место – 5 баллов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место – 4  балла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Участие в конкурсах – 1 балл независимо от количества участников.</w:t>
            </w:r>
          </w:p>
        </w:tc>
        <w:tc>
          <w:tcPr>
            <w:tcW w:w="851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6592E" w:rsidRPr="00C6592E" w:rsidTr="001F4FF5">
        <w:tc>
          <w:tcPr>
            <w:tcW w:w="416" w:type="dxa"/>
            <w:vMerge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  <w:vMerge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Б) Руководство кружковой работой (наличие программы, плана работы с детьми, обязательная отчетность по итогам месяца  о проведенной работе. Выставки творческих работ, открытые занятия, фотоотчеты).</w:t>
            </w:r>
          </w:p>
        </w:tc>
        <w:tc>
          <w:tcPr>
            <w:tcW w:w="2410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балл в месяц</w:t>
            </w:r>
          </w:p>
        </w:tc>
        <w:tc>
          <w:tcPr>
            <w:tcW w:w="851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6592E" w:rsidRPr="00C6592E" w:rsidTr="001F4FF5">
        <w:tc>
          <w:tcPr>
            <w:tcW w:w="416" w:type="dxa"/>
            <w:vMerge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  <w:vMerge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в) Эстетическое тематическое оформление группы, приемной.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оформлении учитываются выставки детского творчества (Выставки оформлены: название, работы подписаны). </w:t>
            </w:r>
          </w:p>
        </w:tc>
        <w:tc>
          <w:tcPr>
            <w:tcW w:w="2410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1-3</w:t>
            </w:r>
          </w:p>
        </w:tc>
        <w:tc>
          <w:tcPr>
            <w:tcW w:w="851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6592E" w:rsidRPr="00C6592E" w:rsidTr="001F4FF5">
        <w:tc>
          <w:tcPr>
            <w:tcW w:w="416" w:type="dxa"/>
            <w:vMerge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  <w:vMerge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г) Создание условий для всестороннего развития детей на территории детского сада, игровых площадок. 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Субботник по очистке территории не учитывается.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Учитывается сложность изготовления. 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Эстетичность. </w:t>
            </w:r>
          </w:p>
        </w:tc>
        <w:tc>
          <w:tcPr>
            <w:tcW w:w="2410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1-3</w:t>
            </w:r>
          </w:p>
        </w:tc>
        <w:tc>
          <w:tcPr>
            <w:tcW w:w="851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6592E" w:rsidRPr="00C6592E" w:rsidTr="001F4FF5">
        <w:trPr>
          <w:trHeight w:val="186"/>
        </w:trPr>
        <w:tc>
          <w:tcPr>
            <w:tcW w:w="416" w:type="dxa"/>
            <w:vMerge w:val="restart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6" w:type="dxa"/>
            <w:vMerge w:val="restart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Работа воспитателя, направленная на повышение авторитета и имиджа ДОУ </w:t>
            </w:r>
          </w:p>
        </w:tc>
        <w:tc>
          <w:tcPr>
            <w:tcW w:w="4536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а) Оформление залов, коридоров ДОУ </w:t>
            </w:r>
          </w:p>
        </w:tc>
        <w:tc>
          <w:tcPr>
            <w:tcW w:w="2410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1-3</w:t>
            </w:r>
          </w:p>
        </w:tc>
        <w:tc>
          <w:tcPr>
            <w:tcW w:w="851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6592E" w:rsidRPr="00C6592E" w:rsidTr="001F4FF5">
        <w:trPr>
          <w:trHeight w:val="838"/>
        </w:trPr>
        <w:tc>
          <w:tcPr>
            <w:tcW w:w="416" w:type="dxa"/>
            <w:vMerge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  <w:vMerge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б) Наполнение официального </w:t>
            </w:r>
            <w:r w:rsidRPr="00C659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сайта ДОУ</w:t>
            </w: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 размещение на своих страницах, страницах групп  отчетов о проведенных мероприятиях, фотоотчеты. 2публикации в месяц – 1 балл.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(фотографии, описание мероприятия)</w:t>
            </w:r>
          </w:p>
        </w:tc>
        <w:tc>
          <w:tcPr>
            <w:tcW w:w="2410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6592E" w:rsidRPr="00C6592E" w:rsidTr="001F4FF5">
        <w:trPr>
          <w:trHeight w:val="994"/>
        </w:trPr>
        <w:tc>
          <w:tcPr>
            <w:tcW w:w="416" w:type="dxa"/>
            <w:vMerge w:val="restart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6" w:type="dxa"/>
            <w:vMerge w:val="restart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Взаимодействие педагога с семьями воспитанников</w:t>
            </w:r>
          </w:p>
        </w:tc>
        <w:tc>
          <w:tcPr>
            <w:tcW w:w="4536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а) Отсутствие обоснованных обращений и жалоб родителей и высокий уровень решения конфликтных ситуаций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балл за один месяц</w:t>
            </w:r>
          </w:p>
        </w:tc>
        <w:tc>
          <w:tcPr>
            <w:tcW w:w="2410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</w:t>
            </w:r>
          </w:p>
        </w:tc>
        <w:tc>
          <w:tcPr>
            <w:tcW w:w="851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6592E" w:rsidRPr="00C6592E" w:rsidTr="001F4FF5">
        <w:tc>
          <w:tcPr>
            <w:tcW w:w="416" w:type="dxa"/>
            <w:vMerge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  <w:vMerge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б) Обеспечение своевременной родительской платы (80-100%)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 10 числа каждого месяца. Баллы проставляются за 1 месяц. В квартал суммируются. Проценты высчитываются от суммы.</w:t>
            </w:r>
          </w:p>
        </w:tc>
        <w:tc>
          <w:tcPr>
            <w:tcW w:w="2410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80%-1б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90%-2б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100%-3б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6592E" w:rsidRPr="00C6592E" w:rsidTr="001F4FF5">
        <w:tc>
          <w:tcPr>
            <w:tcW w:w="416" w:type="dxa"/>
            <w:vMerge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  <w:vMerge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в) Уровень и качество работы с родителями воспитанников (проведение родительских собраний, работа с родительским советом).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Обязательный отчет педагога о проделанной работе.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Баллы проставляю по решению комиссии.</w:t>
            </w:r>
          </w:p>
        </w:tc>
        <w:tc>
          <w:tcPr>
            <w:tcW w:w="2410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1 -3  балл </w:t>
            </w:r>
          </w:p>
        </w:tc>
        <w:tc>
          <w:tcPr>
            <w:tcW w:w="851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6592E" w:rsidRPr="00C6592E" w:rsidTr="001F4FF5">
        <w:tc>
          <w:tcPr>
            <w:tcW w:w="416" w:type="dxa"/>
            <w:vMerge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  <w:vMerge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г) Привлечение внебюджетных средств.</w:t>
            </w:r>
          </w:p>
        </w:tc>
        <w:tc>
          <w:tcPr>
            <w:tcW w:w="2410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1-2</w:t>
            </w:r>
          </w:p>
        </w:tc>
        <w:tc>
          <w:tcPr>
            <w:tcW w:w="851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6592E" w:rsidRPr="00C6592E" w:rsidTr="001F4FF5">
        <w:trPr>
          <w:trHeight w:val="558"/>
        </w:trPr>
        <w:tc>
          <w:tcPr>
            <w:tcW w:w="416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6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Профессиональ</w:t>
            </w:r>
            <w:proofErr w:type="spellEnd"/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рост, профессиональная реализация</w:t>
            </w:r>
          </w:p>
        </w:tc>
        <w:tc>
          <w:tcPr>
            <w:tcW w:w="4536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proofErr w:type="gramStart"/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)У</w:t>
            </w:r>
            <w:proofErr w:type="gramEnd"/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частие в профессиональных конкурсах.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Баллы проставляются за 1 участие.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Интернет конкурсы не учитываются.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ДОУ 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место – 4  балла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место – 3  балла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место – 2  балла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За участие в конкурсе – 1 балл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Район 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место – 6  баллов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место – 5  балла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место – 4  балла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За участие</w:t>
            </w: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1 балл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Республика 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 место – 7 баллов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место – 6 балла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место – 5 балла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За участие</w:t>
            </w: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1 балл. </w:t>
            </w:r>
          </w:p>
        </w:tc>
        <w:tc>
          <w:tcPr>
            <w:tcW w:w="851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6592E" w:rsidRPr="00C6592E" w:rsidTr="001F4FF5">
        <w:tc>
          <w:tcPr>
            <w:tcW w:w="416" w:type="dxa"/>
            <w:vMerge w:val="restart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1426" w:type="dxa"/>
            <w:vMerge w:val="restart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уровня профессиональной квалификации</w:t>
            </w:r>
          </w:p>
        </w:tc>
        <w:tc>
          <w:tcPr>
            <w:tcW w:w="4536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а) Прохождение курсов повышения квалификации. 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балл без выезда за пределы района 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 балла  за одни курсы с выездом за пределы района.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Интернет курсы не учитываются.</w:t>
            </w:r>
          </w:p>
        </w:tc>
        <w:tc>
          <w:tcPr>
            <w:tcW w:w="2410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балл без выезда за пределы района.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балла с выездом за пределы района</w:t>
            </w:r>
          </w:p>
        </w:tc>
        <w:tc>
          <w:tcPr>
            <w:tcW w:w="851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6592E" w:rsidRPr="00C6592E" w:rsidTr="001F4FF5">
        <w:trPr>
          <w:trHeight w:val="298"/>
        </w:trPr>
        <w:tc>
          <w:tcPr>
            <w:tcW w:w="416" w:type="dxa"/>
            <w:vMerge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  <w:vMerge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б) Прохождение аттестации</w:t>
            </w:r>
          </w:p>
        </w:tc>
        <w:tc>
          <w:tcPr>
            <w:tcW w:w="2410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6592E" w:rsidRPr="00C6592E" w:rsidTr="001F4FF5">
        <w:tc>
          <w:tcPr>
            <w:tcW w:w="416" w:type="dxa"/>
            <w:vMerge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  <w:vMerge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г) Подписка на методическую литературу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 приобретение.</w:t>
            </w:r>
          </w:p>
        </w:tc>
        <w:tc>
          <w:tcPr>
            <w:tcW w:w="2410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1-6</w:t>
            </w:r>
          </w:p>
        </w:tc>
        <w:tc>
          <w:tcPr>
            <w:tcW w:w="851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6592E" w:rsidRPr="00C6592E" w:rsidTr="001F4FF5">
        <w:tc>
          <w:tcPr>
            <w:tcW w:w="416" w:type="dxa"/>
            <w:vMerge w:val="restart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6" w:type="dxa"/>
            <w:vMerge w:val="restart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Общие показатели</w:t>
            </w:r>
          </w:p>
        </w:tc>
        <w:tc>
          <w:tcPr>
            <w:tcW w:w="4536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а) Степень участия в субботнике, в общих мероприятиях, за работу, не входящую в должностные обязанности, участие в общественной жизни ДОУ, ремонте помещения.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балла – 1 субботник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субботниках по уборке территории участка учитывается территория прогулочного участка и объем проведенной работы.</w:t>
            </w:r>
          </w:p>
        </w:tc>
        <w:tc>
          <w:tcPr>
            <w:tcW w:w="2410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6592E" w:rsidRPr="00C6592E" w:rsidTr="001F4FF5">
        <w:trPr>
          <w:trHeight w:val="300"/>
        </w:trPr>
        <w:tc>
          <w:tcPr>
            <w:tcW w:w="416" w:type="dxa"/>
            <w:vMerge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  <w:vMerge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б) Выполнение функций администратора сайта ДОУ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6592E" w:rsidRPr="00C6592E" w:rsidTr="001F4FF5">
        <w:trPr>
          <w:trHeight w:val="328"/>
        </w:trPr>
        <w:tc>
          <w:tcPr>
            <w:tcW w:w="416" w:type="dxa"/>
            <w:vMerge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  <w:vMerge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в) Изготовление мебели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6592E" w:rsidRPr="00C6592E" w:rsidTr="001F4FF5">
        <w:trPr>
          <w:cantSplit/>
          <w:trHeight w:val="511"/>
        </w:trPr>
        <w:tc>
          <w:tcPr>
            <w:tcW w:w="416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26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здоровья детей</w:t>
            </w:r>
          </w:p>
        </w:tc>
        <w:tc>
          <w:tcPr>
            <w:tcW w:w="4536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Отсутствие травматизма у воспитанников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 балла  за один месяц</w:t>
            </w:r>
          </w:p>
        </w:tc>
        <w:tc>
          <w:tcPr>
            <w:tcW w:w="2410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6592E" w:rsidRPr="00C6592E" w:rsidTr="001F4FF5">
        <w:trPr>
          <w:cantSplit/>
          <w:trHeight w:val="912"/>
        </w:trPr>
        <w:tc>
          <w:tcPr>
            <w:tcW w:w="416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26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Превышение норм численности детей</w:t>
            </w:r>
          </w:p>
        </w:tc>
        <w:tc>
          <w:tcPr>
            <w:tcW w:w="4536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20-2б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20-25-3б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25-30-4б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30-35-5б</w:t>
            </w:r>
          </w:p>
        </w:tc>
        <w:tc>
          <w:tcPr>
            <w:tcW w:w="2410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6592E" w:rsidRPr="00C6592E" w:rsidTr="001F4FF5">
        <w:trPr>
          <w:cantSplit/>
          <w:trHeight w:val="759"/>
        </w:trPr>
        <w:tc>
          <w:tcPr>
            <w:tcW w:w="416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6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 интенсивность работы в 1 младшей группе 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 от 1,5 до 3 лет)</w:t>
            </w:r>
          </w:p>
        </w:tc>
        <w:tc>
          <w:tcPr>
            <w:tcW w:w="4536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6592E" w:rsidRPr="00C6592E" w:rsidTr="001F4FF5">
        <w:trPr>
          <w:cantSplit/>
          <w:trHeight w:val="710"/>
        </w:trPr>
        <w:tc>
          <w:tcPr>
            <w:tcW w:w="416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26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Исполнение ролей 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утренниках.</w:t>
            </w:r>
          </w:p>
        </w:tc>
        <w:tc>
          <w:tcPr>
            <w:tcW w:w="4536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балл за одну роль.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Учитывается сложность роли.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рассмотрении комиссии</w:t>
            </w:r>
          </w:p>
        </w:tc>
        <w:tc>
          <w:tcPr>
            <w:tcW w:w="2410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1-3</w:t>
            </w:r>
          </w:p>
        </w:tc>
        <w:tc>
          <w:tcPr>
            <w:tcW w:w="851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6592E" w:rsidRPr="00C6592E" w:rsidTr="001F4FF5">
        <w:trPr>
          <w:cantSplit/>
          <w:trHeight w:val="549"/>
        </w:trPr>
        <w:tc>
          <w:tcPr>
            <w:tcW w:w="416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6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Взаимодействие с социальными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партнерами</w:t>
            </w:r>
          </w:p>
        </w:tc>
        <w:tc>
          <w:tcPr>
            <w:tcW w:w="4536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совместных мероприятий.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6592E" w:rsidRPr="00C6592E" w:rsidTr="001F4FF5">
        <w:trPr>
          <w:cantSplit/>
          <w:trHeight w:val="697"/>
        </w:trPr>
        <w:tc>
          <w:tcPr>
            <w:tcW w:w="416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6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работу основным воспитателем.</w:t>
            </w:r>
          </w:p>
        </w:tc>
        <w:tc>
          <w:tcPr>
            <w:tcW w:w="4536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Ведение документации группы, 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Своевременная подача информации по запросу заведующего, медсестры, старшего воспитателя.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1-3</w:t>
            </w:r>
          </w:p>
        </w:tc>
        <w:tc>
          <w:tcPr>
            <w:tcW w:w="851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6592E" w:rsidRPr="00C6592E" w:rsidTr="001F4FF5">
        <w:trPr>
          <w:cantSplit/>
          <w:trHeight w:val="523"/>
        </w:trPr>
        <w:tc>
          <w:tcPr>
            <w:tcW w:w="416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26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Работа с детьми с ОВЗ</w:t>
            </w:r>
          </w:p>
        </w:tc>
        <w:tc>
          <w:tcPr>
            <w:tcW w:w="4536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 наличии документов, подтверждающих ОВЗ или инвалидность ребенка.</w:t>
            </w:r>
          </w:p>
        </w:tc>
        <w:tc>
          <w:tcPr>
            <w:tcW w:w="2410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6592E" w:rsidRPr="00C6592E" w:rsidTr="001F4FF5">
        <w:trPr>
          <w:cantSplit/>
          <w:trHeight w:val="801"/>
        </w:trPr>
        <w:tc>
          <w:tcPr>
            <w:tcW w:w="416" w:type="dxa"/>
            <w:tcBorders>
              <w:bottom w:val="single" w:sz="4" w:space="0" w:color="auto"/>
            </w:tcBorders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работу в комиссиях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комитетах, советах.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Ведение документации, составление планов работы, протоколов заседаний, член жюри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бал за работу в каждой комиссии, совете, комитете.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6592E" w:rsidRPr="00C6592E" w:rsidTr="001F4FF5">
        <w:trPr>
          <w:cantSplit/>
          <w:trHeight w:val="565"/>
        </w:trPr>
        <w:tc>
          <w:tcPr>
            <w:tcW w:w="416" w:type="dxa"/>
            <w:tcBorders>
              <w:top w:val="single" w:sz="4" w:space="0" w:color="auto"/>
            </w:tcBorders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26" w:type="dxa"/>
            <w:tcBorders>
              <w:top w:val="single" w:sz="4" w:space="0" w:color="auto"/>
            </w:tcBorders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Изготовление костюмов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Учитывается сложность, количество костюмов.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рассмотрение комиссии.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1-10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6592E" w:rsidRPr="00C6592E" w:rsidTr="001F4FF5">
        <w:trPr>
          <w:cantSplit/>
          <w:trHeight w:val="565"/>
        </w:trPr>
        <w:tc>
          <w:tcPr>
            <w:tcW w:w="416" w:type="dxa"/>
            <w:tcBorders>
              <w:top w:val="single" w:sz="4" w:space="0" w:color="auto"/>
            </w:tcBorders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26" w:type="dxa"/>
            <w:tcBorders>
              <w:top w:val="single" w:sz="4" w:space="0" w:color="auto"/>
            </w:tcBorders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Почетные грамоты, Благодарности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ДОУ – </w:t>
            </w: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балл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Район – </w:t>
            </w: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балла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Республика – </w:t>
            </w: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балла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Всероссийский – </w:t>
            </w: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балла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6592E" w:rsidRPr="00C6592E" w:rsidTr="001F4FF5">
        <w:trPr>
          <w:cantSplit/>
          <w:trHeight w:val="326"/>
        </w:trPr>
        <w:tc>
          <w:tcPr>
            <w:tcW w:w="416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6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410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C6592E" w:rsidRPr="00C6592E" w:rsidRDefault="00C6592E" w:rsidP="00C6592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92E" w:rsidRPr="00C6592E" w:rsidRDefault="00C6592E" w:rsidP="00C6592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ФИО воспитателя___________________________(подпись)________________________</w:t>
      </w:r>
    </w:p>
    <w:p w:rsidR="00C6592E" w:rsidRPr="00C6592E" w:rsidRDefault="00C6592E" w:rsidP="00C6592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92E" w:rsidRPr="00C6592E" w:rsidRDefault="00C6592E" w:rsidP="00C6592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92E" w:rsidRDefault="00C6592E" w:rsidP="00C6592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92E" w:rsidRDefault="00C6592E" w:rsidP="00C6592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92E" w:rsidRDefault="00C6592E" w:rsidP="00C6592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92E" w:rsidRDefault="00C6592E" w:rsidP="00C6592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92E" w:rsidRDefault="00C6592E" w:rsidP="00C6592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92E" w:rsidRDefault="00C6592E" w:rsidP="00C6592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92E" w:rsidRDefault="00C6592E" w:rsidP="00C6592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92E" w:rsidRDefault="00C6592E" w:rsidP="00C6592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92E" w:rsidRPr="00C6592E" w:rsidRDefault="00C6592E" w:rsidP="00C6592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59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2.</w:t>
      </w:r>
    </w:p>
    <w:p w:rsidR="00C6592E" w:rsidRDefault="00C6592E" w:rsidP="00C6592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92E" w:rsidRDefault="00C6592E" w:rsidP="00C6592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92E" w:rsidRDefault="00C6592E" w:rsidP="00C6592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Оценочный лист старшего воспитателя ДОУ</w:t>
      </w:r>
    </w:p>
    <w:p w:rsidR="00C6592E" w:rsidRDefault="00C6592E" w:rsidP="00C6592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92E" w:rsidRPr="00C6592E" w:rsidRDefault="00C6592E" w:rsidP="00C6592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5"/>
        <w:tblW w:w="9990" w:type="dxa"/>
        <w:tblLayout w:type="fixed"/>
        <w:tblLook w:val="04A0"/>
      </w:tblPr>
      <w:tblGrid>
        <w:gridCol w:w="3330"/>
        <w:gridCol w:w="1665"/>
        <w:gridCol w:w="1665"/>
        <w:gridCol w:w="3330"/>
      </w:tblGrid>
      <w:tr w:rsidR="00C6592E" w:rsidRPr="00C6592E" w:rsidTr="001F4FF5">
        <w:trPr>
          <w:trHeight w:val="1198"/>
        </w:trPr>
        <w:tc>
          <w:tcPr>
            <w:tcW w:w="3330" w:type="dxa"/>
            <w:shd w:val="clear" w:color="auto" w:fill="auto"/>
            <w:vAlign w:val="center"/>
            <w:hideMark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Муниципальное бюджетное дошкольное образовательное учреждение 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«Курумканский детский сад «Росинка»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  <w:hideMark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824948" cy="775251"/>
                  <wp:effectExtent l="0" t="0" r="0" b="0"/>
                  <wp:docPr id="1026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/>
                        </pic:nvPicPr>
                        <pic:blipFill>
                          <a:blip r:embed="rId10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825091" cy="775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0" w:type="dxa"/>
            <w:shd w:val="clear" w:color="auto" w:fill="auto"/>
            <w:vAlign w:val="center"/>
            <w:hideMark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C659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Нютагай</w:t>
            </w:r>
            <w:proofErr w:type="spellEnd"/>
            <w:r w:rsidRPr="00C659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засагайбюджедэйһургуулиинурдахиболбосоролойэмхизургаан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C659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Хурамхаанай</w:t>
            </w:r>
            <w:proofErr w:type="spellEnd"/>
            <w:r w:rsidRPr="00C659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"Росинка"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гэһэнхүүгэдэйсэсэрлиг</w:t>
            </w:r>
          </w:p>
        </w:tc>
      </w:tr>
      <w:tr w:rsidR="00C6592E" w:rsidRPr="00C6592E" w:rsidTr="001F4FF5">
        <w:trPr>
          <w:trHeight w:val="134"/>
        </w:trPr>
        <w:tc>
          <w:tcPr>
            <w:tcW w:w="9990" w:type="dxa"/>
            <w:gridSpan w:val="4"/>
            <w:shd w:val="clear" w:color="auto" w:fill="auto"/>
            <w:hideMark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C6592E" w:rsidRPr="00895E39" w:rsidTr="001F4FF5">
        <w:trPr>
          <w:trHeight w:val="422"/>
        </w:trPr>
        <w:tc>
          <w:tcPr>
            <w:tcW w:w="4995" w:type="dxa"/>
            <w:gridSpan w:val="2"/>
            <w:shd w:val="clear" w:color="auto" w:fill="auto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671640, Республика Бурятия, с. Курумкан,  ул. Балдакова, д. 61. </w:t>
            </w:r>
          </w:p>
          <w:p w:rsidR="00C6592E" w:rsidRPr="00895E39" w:rsidRDefault="00C6592E" w:rsidP="00C6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</w:t>
            </w:r>
            <w:r w:rsidRPr="00895E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  <w:proofErr w:type="gramEnd"/>
            <w:r w:rsidRPr="00895E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kursrosinka</w:t>
            </w:r>
            <w:proofErr w:type="spellEnd"/>
            <w:r w:rsidRPr="00895E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@</w:t>
            </w:r>
            <w:proofErr w:type="spellStart"/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yandex</w:t>
            </w:r>
            <w:proofErr w:type="spellEnd"/>
            <w:r w:rsidRPr="00895E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spellStart"/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ru</w:t>
            </w:r>
            <w:proofErr w:type="spellEnd"/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</w:t>
            </w:r>
            <w:r w:rsidRPr="00895E3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8(30149) 41 765</w:t>
            </w:r>
          </w:p>
        </w:tc>
        <w:tc>
          <w:tcPr>
            <w:tcW w:w="4995" w:type="dxa"/>
            <w:gridSpan w:val="2"/>
            <w:shd w:val="clear" w:color="auto" w:fill="auto"/>
          </w:tcPr>
          <w:p w:rsidR="00C6592E" w:rsidRPr="007A6CCE" w:rsidRDefault="00C6592E" w:rsidP="00C6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7A6CC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671640, </w:t>
            </w:r>
            <w:proofErr w:type="spellStart"/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БуряадУлас</w:t>
            </w:r>
            <w:proofErr w:type="spellEnd"/>
            <w:proofErr w:type="gramStart"/>
            <w:r w:rsidRPr="007A6CC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,  </w:t>
            </w:r>
            <w:proofErr w:type="spellStart"/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Хурамхаантосхон</w:t>
            </w:r>
            <w:proofErr w:type="spellEnd"/>
            <w:proofErr w:type="gramEnd"/>
            <w:r w:rsidRPr="007A6CC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Балдаковайгудамжа</w:t>
            </w:r>
            <w:proofErr w:type="spellEnd"/>
            <w:r w:rsidRPr="007A6CC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,         61. </w:t>
            </w: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</w:t>
            </w:r>
            <w:r w:rsidRPr="007A6CC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  <w:r w:rsidRPr="007A6CC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: </w:t>
            </w: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kursrosinka</w:t>
            </w:r>
            <w:r w:rsidRPr="007A6CC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@</w:t>
            </w: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yandex</w:t>
            </w:r>
            <w:r w:rsidRPr="007A6CC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.</w:t>
            </w: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ru</w:t>
            </w:r>
            <w:proofErr w:type="spellStart"/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утас</w:t>
            </w:r>
            <w:proofErr w:type="spellEnd"/>
            <w:r w:rsidRPr="007A6CC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8(30149) 41 765</w:t>
            </w:r>
          </w:p>
        </w:tc>
      </w:tr>
    </w:tbl>
    <w:p w:rsidR="00C6592E" w:rsidRPr="007A6CCE" w:rsidRDefault="00C6592E" w:rsidP="00C6592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C6592E" w:rsidRPr="00C6592E" w:rsidRDefault="00C6592E" w:rsidP="00C6592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2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Критерии, позволяющие оценить результативность и качество работы старшего воспитателя МБДОУ</w:t>
      </w:r>
    </w:p>
    <w:p w:rsidR="00C6592E" w:rsidRPr="00C6592E" w:rsidRDefault="00C6592E" w:rsidP="00C6592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2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Оценочный лист старшего воспитателя _________________________________</w:t>
      </w:r>
    </w:p>
    <w:p w:rsidR="00C6592E" w:rsidRPr="00C6592E" w:rsidRDefault="00C6592E" w:rsidP="00C6592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92E" w:rsidRPr="00C6592E" w:rsidRDefault="00C6592E" w:rsidP="00C6592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 _________ 20______г</w:t>
      </w:r>
    </w:p>
    <w:p w:rsidR="00C6592E" w:rsidRPr="00C6592E" w:rsidRDefault="00C6592E" w:rsidP="00C6592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tblLayout w:type="fixed"/>
        <w:tblLook w:val="04A0"/>
      </w:tblPr>
      <w:tblGrid>
        <w:gridCol w:w="416"/>
        <w:gridCol w:w="1677"/>
        <w:gridCol w:w="5245"/>
        <w:gridCol w:w="1559"/>
        <w:gridCol w:w="709"/>
        <w:gridCol w:w="850"/>
      </w:tblGrid>
      <w:tr w:rsidR="00C6592E" w:rsidRPr="00C6592E" w:rsidTr="001F4FF5">
        <w:tc>
          <w:tcPr>
            <w:tcW w:w="416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677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Показатели критериев</w:t>
            </w:r>
          </w:p>
        </w:tc>
        <w:tc>
          <w:tcPr>
            <w:tcW w:w="5245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Показатели критериев</w:t>
            </w:r>
          </w:p>
        </w:tc>
        <w:tc>
          <w:tcPr>
            <w:tcW w:w="1559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Значимость критерия</w:t>
            </w:r>
          </w:p>
        </w:tc>
        <w:tc>
          <w:tcPr>
            <w:tcW w:w="709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Самооценка</w:t>
            </w:r>
          </w:p>
        </w:tc>
        <w:tc>
          <w:tcPr>
            <w:tcW w:w="850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Баллы, постав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ленные комиссией</w:t>
            </w:r>
          </w:p>
        </w:tc>
      </w:tr>
      <w:tr w:rsidR="00C6592E" w:rsidRPr="00C6592E" w:rsidTr="001F4FF5">
        <w:tc>
          <w:tcPr>
            <w:tcW w:w="416" w:type="dxa"/>
            <w:vMerge w:val="restart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77" w:type="dxa"/>
            <w:vMerge w:val="restart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Педагогические показатели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воспитательно-образовательной деятельности</w:t>
            </w:r>
          </w:p>
        </w:tc>
        <w:tc>
          <w:tcPr>
            <w:tcW w:w="5245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а) Участие в семинарах, конференциях, педсоветах, мастер-классах.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Баллы проставляются за 1 мероприятие</w:t>
            </w:r>
          </w:p>
        </w:tc>
        <w:tc>
          <w:tcPr>
            <w:tcW w:w="1559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ДОУ – 0 б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(без доклада, просто участие)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ДОУ – 1 б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(если выступление с докладом)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Район – 1б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(без доклада, просто участие)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Район – 3б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 докладом)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Республика – 3б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(без доклада, просто участие)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Республика – 4б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 докладом)</w:t>
            </w:r>
          </w:p>
        </w:tc>
        <w:tc>
          <w:tcPr>
            <w:tcW w:w="709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6592E" w:rsidRPr="00C6592E" w:rsidTr="001F4FF5">
        <w:tc>
          <w:tcPr>
            <w:tcW w:w="416" w:type="dxa"/>
            <w:vMerge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7" w:type="dxa"/>
            <w:vMerge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45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б) Изготовление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дидактических пособий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(наглядного и раздаточного материалов)  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- 1 сложное пособие </w:t>
            </w: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(лэпбук, домики, ширмы, наборное полотно, </w:t>
            </w:r>
            <w:proofErr w:type="spellStart"/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бизиборды</w:t>
            </w:r>
            <w:proofErr w:type="spellEnd"/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игровые модули, настенные пособия, ростовые куклы, маски из поролона  и т.д.) считается 1 балл.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Pr="00C659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Дидактические игры 5 штук</w:t>
            </w: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1 балл. (Игра должна быть в коробке, дано описание правил игры,  эстетично оформлена).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Pr="00C659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Пособия</w:t>
            </w: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(флажки, султанчики, веревочки, тросточки, баночки, стаканчики и подобный дидактический материал)   20 шт. – 1 балл.</w:t>
            </w:r>
            <w:proofErr w:type="gramEnd"/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Пособия, сделанные в рамках конкурса – не учитываются.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Распечатка + ламинирование </w:t>
            </w:r>
            <w:r w:rsidRPr="00C659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не учитываются.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6592E" w:rsidRPr="00C6592E" w:rsidTr="001F4FF5">
        <w:tc>
          <w:tcPr>
            <w:tcW w:w="416" w:type="dxa"/>
            <w:vMerge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7" w:type="dxa"/>
            <w:vMerge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45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в) Участие педагога в общих мероприятиях ДОУ, района, республики.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Баллы проставляются за 1 мероприятие.</w:t>
            </w:r>
          </w:p>
        </w:tc>
        <w:tc>
          <w:tcPr>
            <w:tcW w:w="1559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ДОУ </w:t>
            </w: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- 2 б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Район </w:t>
            </w: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  3б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Республика</w:t>
            </w: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4б</w:t>
            </w:r>
          </w:p>
        </w:tc>
        <w:tc>
          <w:tcPr>
            <w:tcW w:w="709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6592E" w:rsidRPr="00C6592E" w:rsidTr="001F4FF5">
        <w:tc>
          <w:tcPr>
            <w:tcW w:w="416" w:type="dxa"/>
            <w:vMerge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7" w:type="dxa"/>
            <w:vMerge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45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г) Показ открытого занятия, мероприятия на уровне ДОУ, района, республики.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ДОУ</w:t>
            </w: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2 б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Районный уровень</w:t>
            </w: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3 б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Республиканскийуровень</w:t>
            </w: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 б</w:t>
            </w:r>
          </w:p>
        </w:tc>
        <w:tc>
          <w:tcPr>
            <w:tcW w:w="709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6592E" w:rsidRPr="00C6592E" w:rsidTr="001F4FF5">
        <w:tc>
          <w:tcPr>
            <w:tcW w:w="416" w:type="dxa"/>
            <w:vMerge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7" w:type="dxa"/>
            <w:vMerge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45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е) Использование метода проектов в работе. Наличие проекта, отчета по проекту.  </w:t>
            </w:r>
          </w:p>
        </w:tc>
        <w:tc>
          <w:tcPr>
            <w:tcW w:w="1559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1-2</w:t>
            </w:r>
          </w:p>
        </w:tc>
        <w:tc>
          <w:tcPr>
            <w:tcW w:w="709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6592E" w:rsidRPr="00C6592E" w:rsidTr="001F4FF5">
        <w:tc>
          <w:tcPr>
            <w:tcW w:w="416" w:type="dxa"/>
            <w:vMerge w:val="restart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77" w:type="dxa"/>
            <w:vMerge w:val="restart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Использование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методов, 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развивающих 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творческую направленность 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детей</w:t>
            </w:r>
          </w:p>
        </w:tc>
        <w:tc>
          <w:tcPr>
            <w:tcW w:w="5245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proofErr w:type="gramStart"/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)У</w:t>
            </w:r>
            <w:proofErr w:type="gramEnd"/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частие и результативность участия воспитанников в конкурсах, творческих выставках в ДОУ, районном, республиканском, Всероссийском уровнях.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Всероссийский уровень баллы проставляются независимо от количества грамот.</w:t>
            </w:r>
          </w:p>
        </w:tc>
        <w:tc>
          <w:tcPr>
            <w:tcW w:w="1559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ДОУ 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место – 4  балла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место – 3 балла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место – 2  балла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За участие 1 балл, независимо от количества </w:t>
            </w:r>
            <w:r w:rsidRPr="00C659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участников.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Район 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место – 5 баллов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место – 4  балла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место – 3  балла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Участие в  конкурсах – 1 балл независимо от количества участников.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Республика 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место – 6  баллов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место – 5 баллов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место – 4  балла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Участие в конкурсах – 1 балл независимо от количества участников.</w:t>
            </w:r>
          </w:p>
        </w:tc>
        <w:tc>
          <w:tcPr>
            <w:tcW w:w="709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6592E" w:rsidRPr="00C6592E" w:rsidTr="001F4FF5">
        <w:tc>
          <w:tcPr>
            <w:tcW w:w="416" w:type="dxa"/>
            <w:vMerge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7" w:type="dxa"/>
            <w:vMerge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45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б) Руководство кружковой работой (наличие программы, плана работы с детьми)</w:t>
            </w:r>
          </w:p>
        </w:tc>
        <w:tc>
          <w:tcPr>
            <w:tcW w:w="1559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1-3</w:t>
            </w:r>
          </w:p>
        </w:tc>
        <w:tc>
          <w:tcPr>
            <w:tcW w:w="709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6592E" w:rsidRPr="00C6592E" w:rsidTr="001F4FF5">
        <w:trPr>
          <w:trHeight w:val="1288"/>
        </w:trPr>
        <w:tc>
          <w:tcPr>
            <w:tcW w:w="416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77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развивающей 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предметно-пространственной 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среды в соответствии с ФГОС</w:t>
            </w:r>
          </w:p>
        </w:tc>
        <w:tc>
          <w:tcPr>
            <w:tcW w:w="5245" w:type="dxa"/>
            <w:vMerge w:val="restart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а) Создание условий для всестороннего развития детей на территории детского сада, игровых площадок.</w:t>
            </w:r>
          </w:p>
        </w:tc>
        <w:tc>
          <w:tcPr>
            <w:tcW w:w="1559" w:type="dxa"/>
            <w:vMerge w:val="restart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6592E" w:rsidRPr="00C6592E" w:rsidTr="001F4FF5">
        <w:trPr>
          <w:trHeight w:val="276"/>
        </w:trPr>
        <w:tc>
          <w:tcPr>
            <w:tcW w:w="416" w:type="dxa"/>
            <w:vMerge w:val="restart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77" w:type="dxa"/>
            <w:vMerge w:val="restart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Работа воспитателя, направленная на повышение 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авторитета и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имиджа ДОУ </w:t>
            </w:r>
          </w:p>
        </w:tc>
        <w:tc>
          <w:tcPr>
            <w:tcW w:w="5245" w:type="dxa"/>
            <w:vMerge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6592E" w:rsidRPr="00C6592E" w:rsidTr="001F4FF5">
        <w:tc>
          <w:tcPr>
            <w:tcW w:w="416" w:type="dxa"/>
            <w:vMerge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7" w:type="dxa"/>
            <w:vMerge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45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б) Оформление залов, коридоров ДОУ</w:t>
            </w:r>
          </w:p>
        </w:tc>
        <w:tc>
          <w:tcPr>
            <w:tcW w:w="1559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1-3</w:t>
            </w:r>
          </w:p>
        </w:tc>
        <w:tc>
          <w:tcPr>
            <w:tcW w:w="709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6592E" w:rsidRPr="00C6592E" w:rsidTr="001F4FF5">
        <w:tc>
          <w:tcPr>
            <w:tcW w:w="416" w:type="dxa"/>
            <w:vMerge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7" w:type="dxa"/>
            <w:vMerge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в) Оформление выставок детского творчества</w:t>
            </w:r>
          </w:p>
        </w:tc>
        <w:tc>
          <w:tcPr>
            <w:tcW w:w="1559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6592E" w:rsidRPr="00C6592E" w:rsidTr="001F4FF5">
        <w:trPr>
          <w:trHeight w:val="552"/>
        </w:trPr>
        <w:tc>
          <w:tcPr>
            <w:tcW w:w="416" w:type="dxa"/>
            <w:vMerge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7" w:type="dxa"/>
            <w:vMerge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)Н</w:t>
            </w:r>
            <w:proofErr w:type="gramEnd"/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аполнение сайта </w:t>
            </w:r>
            <w:r w:rsidRPr="00C659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ДОУ</w:t>
            </w: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размещение на своих страницах отчетов о проведенных мероприятиях, фотоотчеты.</w:t>
            </w:r>
          </w:p>
        </w:tc>
        <w:tc>
          <w:tcPr>
            <w:tcW w:w="1559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1-3</w:t>
            </w:r>
          </w:p>
        </w:tc>
        <w:tc>
          <w:tcPr>
            <w:tcW w:w="709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6592E" w:rsidRPr="00C6592E" w:rsidTr="001F4FF5">
        <w:tc>
          <w:tcPr>
            <w:tcW w:w="416" w:type="dxa"/>
            <w:vMerge w:val="restart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77" w:type="dxa"/>
            <w:vMerge w:val="restart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Взаимодействие 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педагога с семьями воспитанников</w:t>
            </w:r>
          </w:p>
        </w:tc>
        <w:tc>
          <w:tcPr>
            <w:tcW w:w="5245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proofErr w:type="gramStart"/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)О</w:t>
            </w:r>
            <w:proofErr w:type="gramEnd"/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тсутствие обоснованных обращений и жалоб родителей и высокий уровень решения конфликтных ситуаций</w:t>
            </w:r>
          </w:p>
        </w:tc>
        <w:tc>
          <w:tcPr>
            <w:tcW w:w="1559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6592E" w:rsidRPr="00C6592E" w:rsidTr="001F4FF5">
        <w:trPr>
          <w:trHeight w:val="690"/>
        </w:trPr>
        <w:tc>
          <w:tcPr>
            <w:tcW w:w="416" w:type="dxa"/>
            <w:vMerge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7" w:type="dxa"/>
            <w:vMerge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45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б) Организация информационного пространства для родителей (оформление информационных стендов, папок-раскладушек)</w:t>
            </w:r>
          </w:p>
        </w:tc>
        <w:tc>
          <w:tcPr>
            <w:tcW w:w="1559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6592E" w:rsidRPr="00C6592E" w:rsidTr="001F4FF5">
        <w:tc>
          <w:tcPr>
            <w:tcW w:w="416" w:type="dxa"/>
            <w:vMerge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7" w:type="dxa"/>
            <w:vMerge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45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в) Уровень и качество работы с родителями воспитанников (проведение родительских собраний, работа с родительским советом).</w:t>
            </w:r>
          </w:p>
        </w:tc>
        <w:tc>
          <w:tcPr>
            <w:tcW w:w="1559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1-3</w:t>
            </w:r>
          </w:p>
        </w:tc>
        <w:tc>
          <w:tcPr>
            <w:tcW w:w="709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6592E" w:rsidRPr="00C6592E" w:rsidTr="001F4FF5">
        <w:tc>
          <w:tcPr>
            <w:tcW w:w="416" w:type="dxa"/>
            <w:vMerge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7" w:type="dxa"/>
            <w:vMerge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45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г) Привлечение внебюджетных средств</w:t>
            </w:r>
          </w:p>
        </w:tc>
        <w:tc>
          <w:tcPr>
            <w:tcW w:w="1559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1-2</w:t>
            </w:r>
          </w:p>
        </w:tc>
        <w:tc>
          <w:tcPr>
            <w:tcW w:w="709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6592E" w:rsidRPr="00C6592E" w:rsidTr="001F4FF5">
        <w:trPr>
          <w:trHeight w:val="1380"/>
        </w:trPr>
        <w:tc>
          <w:tcPr>
            <w:tcW w:w="416" w:type="dxa"/>
            <w:vMerge w:val="restart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77" w:type="dxa"/>
            <w:vMerge w:val="restart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Профессиональный 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рост, 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профессиональная реализация</w:t>
            </w:r>
          </w:p>
        </w:tc>
        <w:tc>
          <w:tcPr>
            <w:tcW w:w="5245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proofErr w:type="gramStart"/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)У</w:t>
            </w:r>
            <w:proofErr w:type="gramEnd"/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частие в профессиональных конкурсах.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Баллы проставляются за 1 участие.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Интернет конкурсы не учитываются.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ДОУ 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место – 4  балла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место – 3  балла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место – 2  балла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За участие в конкурсе – 1 балл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Район 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место – 6  баллов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место – 5  балла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место – 4  балла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За участие</w:t>
            </w: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 1 балл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Республика 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место – 7 баллов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место – 6 балла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место – 5 балла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За участие</w:t>
            </w: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– 1 балл.</w:t>
            </w:r>
          </w:p>
        </w:tc>
        <w:tc>
          <w:tcPr>
            <w:tcW w:w="709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6592E" w:rsidRPr="00C6592E" w:rsidTr="001F4FF5">
        <w:trPr>
          <w:trHeight w:val="687"/>
        </w:trPr>
        <w:tc>
          <w:tcPr>
            <w:tcW w:w="416" w:type="dxa"/>
            <w:vMerge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7" w:type="dxa"/>
            <w:vMerge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б) Публикация в научных, профессиональных образовательных изданиях, СМИ.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Баллы проставляются за одну публикацию.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6592E" w:rsidRPr="00C6592E" w:rsidTr="001F4FF5">
        <w:tc>
          <w:tcPr>
            <w:tcW w:w="416" w:type="dxa"/>
            <w:vMerge w:val="restart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77" w:type="dxa"/>
            <w:vMerge w:val="restart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уровня 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профессиональной квалификации</w:t>
            </w:r>
          </w:p>
        </w:tc>
        <w:tc>
          <w:tcPr>
            <w:tcW w:w="5245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а) Прохождение курсов повышения квалификации. 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балл без выезда за пределы района 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 балла  за  одни курсы с выездом за пределы района.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Интернет курсы не учитываются.</w:t>
            </w:r>
          </w:p>
        </w:tc>
        <w:tc>
          <w:tcPr>
            <w:tcW w:w="1559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6592E" w:rsidRPr="00C6592E" w:rsidTr="001F4FF5">
        <w:tc>
          <w:tcPr>
            <w:tcW w:w="416" w:type="dxa"/>
            <w:vMerge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7" w:type="dxa"/>
            <w:vMerge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45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б) Прохождение аттестации</w:t>
            </w:r>
          </w:p>
        </w:tc>
        <w:tc>
          <w:tcPr>
            <w:tcW w:w="1559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6592E" w:rsidRPr="00C6592E" w:rsidTr="001F4FF5">
        <w:trPr>
          <w:trHeight w:val="604"/>
        </w:trPr>
        <w:tc>
          <w:tcPr>
            <w:tcW w:w="416" w:type="dxa"/>
            <w:vMerge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7" w:type="dxa"/>
            <w:vMerge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45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в) Подписка на методическую литературу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 приобретение</w:t>
            </w:r>
          </w:p>
        </w:tc>
        <w:tc>
          <w:tcPr>
            <w:tcW w:w="1559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1-5</w:t>
            </w:r>
          </w:p>
        </w:tc>
        <w:tc>
          <w:tcPr>
            <w:tcW w:w="709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6592E" w:rsidRPr="00C6592E" w:rsidTr="001F4FF5">
        <w:tc>
          <w:tcPr>
            <w:tcW w:w="416" w:type="dxa"/>
            <w:vMerge w:val="restart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77" w:type="dxa"/>
            <w:vMerge w:val="restart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Общие показатели</w:t>
            </w:r>
          </w:p>
        </w:tc>
        <w:tc>
          <w:tcPr>
            <w:tcW w:w="5245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а) Степень участия в субботнике, в общих мероприятиях, за работу, не входящую в должностные обязанности, участие в общественной жизни ДОУ, ремонте помещения.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балла – 1 субботник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 субботниках по уборке территории участка учитывается </w:t>
            </w:r>
            <w:r w:rsidRPr="00C659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территория прогулочного участка и объем проведенной работы.</w:t>
            </w:r>
          </w:p>
        </w:tc>
        <w:tc>
          <w:tcPr>
            <w:tcW w:w="1559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709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6592E" w:rsidRPr="00C6592E" w:rsidTr="001F4FF5">
        <w:trPr>
          <w:trHeight w:val="273"/>
        </w:trPr>
        <w:tc>
          <w:tcPr>
            <w:tcW w:w="416" w:type="dxa"/>
            <w:vMerge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7" w:type="dxa"/>
            <w:vMerge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45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б) Выполнение функций администратора сайта ДОУ</w:t>
            </w:r>
          </w:p>
        </w:tc>
        <w:tc>
          <w:tcPr>
            <w:tcW w:w="1559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6592E" w:rsidRPr="00C6592E" w:rsidTr="001F4FF5">
        <w:trPr>
          <w:trHeight w:val="1307"/>
        </w:trPr>
        <w:tc>
          <w:tcPr>
            <w:tcW w:w="416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77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Качественный 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уровень 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организации и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контроля 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воспитательно – образовательного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процесса. </w:t>
            </w:r>
          </w:p>
        </w:tc>
        <w:tc>
          <w:tcPr>
            <w:tcW w:w="5245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Материалы тематического, комплексного, оперативного контроля</w:t>
            </w:r>
          </w:p>
        </w:tc>
        <w:tc>
          <w:tcPr>
            <w:tcW w:w="1559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6592E" w:rsidRPr="00C6592E" w:rsidTr="001F4FF5">
        <w:tc>
          <w:tcPr>
            <w:tcW w:w="416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77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Методическое обеспечение воспитательно – образовательного процесса</w:t>
            </w:r>
          </w:p>
        </w:tc>
        <w:tc>
          <w:tcPr>
            <w:tcW w:w="5245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консультаций  для педагогов, организация и проведение творческих конкурсов для педагогов и воспитанников 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6592E" w:rsidRPr="00C6592E" w:rsidTr="001F4FF5">
        <w:tc>
          <w:tcPr>
            <w:tcW w:w="416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77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ролей на утренниках, развлечениях</w:t>
            </w:r>
          </w:p>
        </w:tc>
        <w:tc>
          <w:tcPr>
            <w:tcW w:w="5245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балл за одну роль</w:t>
            </w:r>
          </w:p>
        </w:tc>
        <w:tc>
          <w:tcPr>
            <w:tcW w:w="1559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6592E" w:rsidRPr="00C6592E" w:rsidTr="001F4FF5">
        <w:tc>
          <w:tcPr>
            <w:tcW w:w="416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77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аттестации педагогов</w:t>
            </w:r>
          </w:p>
        </w:tc>
        <w:tc>
          <w:tcPr>
            <w:tcW w:w="5245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педагогов к аттестации, оказание методической помощи</w:t>
            </w:r>
          </w:p>
        </w:tc>
        <w:tc>
          <w:tcPr>
            <w:tcW w:w="1559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6592E" w:rsidRPr="00C6592E" w:rsidTr="001F4FF5">
        <w:tc>
          <w:tcPr>
            <w:tcW w:w="416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77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Взаимодействие с социальными партнерами</w:t>
            </w:r>
          </w:p>
        </w:tc>
        <w:tc>
          <w:tcPr>
            <w:tcW w:w="5245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6592E" w:rsidRPr="00C6592E" w:rsidTr="001F4FF5">
        <w:tc>
          <w:tcPr>
            <w:tcW w:w="416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677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работу в комиссиях и комитетах, советах</w:t>
            </w:r>
            <w:proofErr w:type="gramStart"/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член жюри</w:t>
            </w:r>
          </w:p>
        </w:tc>
        <w:tc>
          <w:tcPr>
            <w:tcW w:w="5245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Ведение документации, составление планов работы.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балл за одну комиссию</w:t>
            </w:r>
          </w:p>
        </w:tc>
        <w:tc>
          <w:tcPr>
            <w:tcW w:w="1559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6592E" w:rsidRPr="00C6592E" w:rsidTr="001F4FF5">
        <w:tc>
          <w:tcPr>
            <w:tcW w:w="416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677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Изготовление костюмов</w:t>
            </w:r>
          </w:p>
        </w:tc>
        <w:tc>
          <w:tcPr>
            <w:tcW w:w="5245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Учитывается сложность, количество костюмов.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рассмотрение комиссии.</w:t>
            </w:r>
          </w:p>
        </w:tc>
        <w:tc>
          <w:tcPr>
            <w:tcW w:w="1559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1-10</w:t>
            </w:r>
          </w:p>
        </w:tc>
        <w:tc>
          <w:tcPr>
            <w:tcW w:w="709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6592E" w:rsidRPr="00C6592E" w:rsidTr="001F4FF5">
        <w:tc>
          <w:tcPr>
            <w:tcW w:w="416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677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Почетные грамоты, Благодарности</w:t>
            </w:r>
          </w:p>
        </w:tc>
        <w:tc>
          <w:tcPr>
            <w:tcW w:w="5245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ДОУ – </w:t>
            </w: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балл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Район – </w:t>
            </w: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балла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Республика – </w:t>
            </w: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балла</w:t>
            </w:r>
          </w:p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Всероссийский – </w:t>
            </w: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балла</w:t>
            </w:r>
          </w:p>
        </w:tc>
        <w:tc>
          <w:tcPr>
            <w:tcW w:w="709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6592E" w:rsidRPr="00C6592E" w:rsidTr="001F4FF5">
        <w:tc>
          <w:tcPr>
            <w:tcW w:w="416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7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45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659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Итого</w:t>
            </w:r>
            <w:r w:rsidRPr="00C659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559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C6592E" w:rsidRPr="00C6592E" w:rsidRDefault="00C6592E" w:rsidP="00C659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C6592E" w:rsidRPr="00C6592E" w:rsidRDefault="00C6592E" w:rsidP="00C6592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92E" w:rsidRPr="00C6592E" w:rsidRDefault="00C6592E" w:rsidP="00C6592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92E" w:rsidRPr="00C6592E" w:rsidRDefault="00C6592E" w:rsidP="00C6592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Старший воспитатель ______________________  </w:t>
      </w:r>
    </w:p>
    <w:p w:rsidR="00C6592E" w:rsidRDefault="00C6592E" w:rsidP="00C6592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92E" w:rsidRDefault="00C6592E" w:rsidP="00C6592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6592E" w:rsidSect="00302FE3">
      <w:headerReference w:type="default" r:id="rId11"/>
      <w:pgSz w:w="11906" w:h="16838"/>
      <w:pgMar w:top="142" w:right="566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313" w:rsidRDefault="00742313" w:rsidP="009C054B">
      <w:pPr>
        <w:spacing w:after="0" w:line="240" w:lineRule="auto"/>
      </w:pPr>
      <w:r>
        <w:separator/>
      </w:r>
    </w:p>
  </w:endnote>
  <w:endnote w:type="continuationSeparator" w:id="1">
    <w:p w:rsidR="00742313" w:rsidRDefault="00742313" w:rsidP="009C0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313" w:rsidRDefault="00742313" w:rsidP="009C054B">
      <w:pPr>
        <w:spacing w:after="0" w:line="240" w:lineRule="auto"/>
      </w:pPr>
      <w:r>
        <w:separator/>
      </w:r>
    </w:p>
  </w:footnote>
  <w:footnote w:type="continuationSeparator" w:id="1">
    <w:p w:rsidR="00742313" w:rsidRDefault="00742313" w:rsidP="009C0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2B7" w:rsidRDefault="007B42B7">
    <w:pPr>
      <w:pStyle w:val="a3"/>
      <w:jc w:val="center"/>
    </w:pPr>
  </w:p>
  <w:p w:rsidR="007B42B7" w:rsidRDefault="007B42B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3CD9"/>
    <w:multiLevelType w:val="multilevel"/>
    <w:tmpl w:val="3D369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3B6196"/>
    <w:multiLevelType w:val="hybridMultilevel"/>
    <w:tmpl w:val="9778673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9D663A"/>
    <w:multiLevelType w:val="multilevel"/>
    <w:tmpl w:val="F32C8C46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</w:rPr>
    </w:lvl>
  </w:abstractNum>
  <w:abstractNum w:abstractNumId="3">
    <w:nsid w:val="223927BD"/>
    <w:multiLevelType w:val="hybridMultilevel"/>
    <w:tmpl w:val="95D6A75C"/>
    <w:lvl w:ilvl="0" w:tplc="CF94D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381806"/>
    <w:multiLevelType w:val="multilevel"/>
    <w:tmpl w:val="2BAE0A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D552612"/>
    <w:multiLevelType w:val="hybridMultilevel"/>
    <w:tmpl w:val="7F36E05C"/>
    <w:lvl w:ilvl="0" w:tplc="79A2CE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422B26BE"/>
    <w:multiLevelType w:val="hybridMultilevel"/>
    <w:tmpl w:val="EBE8B3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7E5660"/>
    <w:multiLevelType w:val="multilevel"/>
    <w:tmpl w:val="B81484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55D3DD0"/>
    <w:multiLevelType w:val="multilevel"/>
    <w:tmpl w:val="C688E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6D6392"/>
    <w:multiLevelType w:val="multilevel"/>
    <w:tmpl w:val="21F8AAC2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>
    <w:nsid w:val="630E5ACC"/>
    <w:multiLevelType w:val="multilevel"/>
    <w:tmpl w:val="27D6AC0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68ED1114"/>
    <w:multiLevelType w:val="multilevel"/>
    <w:tmpl w:val="C088D696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12">
    <w:nsid w:val="6ECC6933"/>
    <w:multiLevelType w:val="multilevel"/>
    <w:tmpl w:val="0DD62510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</w:rPr>
    </w:lvl>
  </w:abstractNum>
  <w:abstractNum w:abstractNumId="13">
    <w:nsid w:val="794808E3"/>
    <w:multiLevelType w:val="multilevel"/>
    <w:tmpl w:val="5484DABC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870" w:hanging="54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138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eastAsia="Times New Roman" w:hint="default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12"/>
  </w:num>
  <w:num w:numId="5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3"/>
  </w:num>
  <w:num w:numId="11">
    <w:abstractNumId w:val="1"/>
  </w:num>
  <w:num w:numId="12">
    <w:abstractNumId w:val="4"/>
  </w:num>
  <w:num w:numId="13">
    <w:abstractNumId w:val="0"/>
  </w:num>
  <w:num w:numId="14">
    <w:abstractNumId w:val="8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2516"/>
    <w:rsid w:val="0004168C"/>
    <w:rsid w:val="00045028"/>
    <w:rsid w:val="00055705"/>
    <w:rsid w:val="000806A8"/>
    <w:rsid w:val="00090929"/>
    <w:rsid w:val="000C0C60"/>
    <w:rsid w:val="000D25FC"/>
    <w:rsid w:val="000D3D61"/>
    <w:rsid w:val="000F5402"/>
    <w:rsid w:val="0010246B"/>
    <w:rsid w:val="00103B22"/>
    <w:rsid w:val="00104F5C"/>
    <w:rsid w:val="00120A5D"/>
    <w:rsid w:val="001719D3"/>
    <w:rsid w:val="001856AA"/>
    <w:rsid w:val="001A3EED"/>
    <w:rsid w:val="001B38BB"/>
    <w:rsid w:val="001C0341"/>
    <w:rsid w:val="001C6837"/>
    <w:rsid w:val="001F2987"/>
    <w:rsid w:val="002610D2"/>
    <w:rsid w:val="00261F98"/>
    <w:rsid w:val="00277D88"/>
    <w:rsid w:val="00283AF9"/>
    <w:rsid w:val="002907FF"/>
    <w:rsid w:val="002B6340"/>
    <w:rsid w:val="002C2ED1"/>
    <w:rsid w:val="00302FE3"/>
    <w:rsid w:val="00344F7C"/>
    <w:rsid w:val="00355BD2"/>
    <w:rsid w:val="003941ED"/>
    <w:rsid w:val="003E1710"/>
    <w:rsid w:val="003F2FCB"/>
    <w:rsid w:val="004205B5"/>
    <w:rsid w:val="0042249D"/>
    <w:rsid w:val="00431F13"/>
    <w:rsid w:val="00462504"/>
    <w:rsid w:val="00464E31"/>
    <w:rsid w:val="00491B32"/>
    <w:rsid w:val="004A69D3"/>
    <w:rsid w:val="004B00CD"/>
    <w:rsid w:val="004C41FB"/>
    <w:rsid w:val="004F046D"/>
    <w:rsid w:val="004F410A"/>
    <w:rsid w:val="00507801"/>
    <w:rsid w:val="0051199A"/>
    <w:rsid w:val="00542238"/>
    <w:rsid w:val="0056705D"/>
    <w:rsid w:val="005678AD"/>
    <w:rsid w:val="00582280"/>
    <w:rsid w:val="005C63D9"/>
    <w:rsid w:val="005D06C8"/>
    <w:rsid w:val="005D3640"/>
    <w:rsid w:val="006039A1"/>
    <w:rsid w:val="00621BAB"/>
    <w:rsid w:val="006238F8"/>
    <w:rsid w:val="00625047"/>
    <w:rsid w:val="006259C4"/>
    <w:rsid w:val="00625F09"/>
    <w:rsid w:val="00630872"/>
    <w:rsid w:val="00633A0B"/>
    <w:rsid w:val="0063436D"/>
    <w:rsid w:val="0065342A"/>
    <w:rsid w:val="00654E39"/>
    <w:rsid w:val="0066510B"/>
    <w:rsid w:val="006758CD"/>
    <w:rsid w:val="0068435A"/>
    <w:rsid w:val="006B0367"/>
    <w:rsid w:val="006F3481"/>
    <w:rsid w:val="006F4CAC"/>
    <w:rsid w:val="007119BE"/>
    <w:rsid w:val="0073092E"/>
    <w:rsid w:val="00742313"/>
    <w:rsid w:val="00744624"/>
    <w:rsid w:val="00755415"/>
    <w:rsid w:val="007A59D9"/>
    <w:rsid w:val="007A6CCE"/>
    <w:rsid w:val="007B42B7"/>
    <w:rsid w:val="007B60CB"/>
    <w:rsid w:val="007C2B29"/>
    <w:rsid w:val="007D5CF9"/>
    <w:rsid w:val="007E10C6"/>
    <w:rsid w:val="007E1E60"/>
    <w:rsid w:val="00804B40"/>
    <w:rsid w:val="00813F1F"/>
    <w:rsid w:val="00817906"/>
    <w:rsid w:val="00860AE6"/>
    <w:rsid w:val="0087033C"/>
    <w:rsid w:val="00892E56"/>
    <w:rsid w:val="00895E39"/>
    <w:rsid w:val="008A40CD"/>
    <w:rsid w:val="008C1A10"/>
    <w:rsid w:val="008F0CBE"/>
    <w:rsid w:val="008F2E0B"/>
    <w:rsid w:val="008F757C"/>
    <w:rsid w:val="009127AA"/>
    <w:rsid w:val="0093223C"/>
    <w:rsid w:val="00976457"/>
    <w:rsid w:val="009B7462"/>
    <w:rsid w:val="009C054B"/>
    <w:rsid w:val="009E2ABD"/>
    <w:rsid w:val="009F12F2"/>
    <w:rsid w:val="00A32516"/>
    <w:rsid w:val="00A32907"/>
    <w:rsid w:val="00A5727C"/>
    <w:rsid w:val="00A8049D"/>
    <w:rsid w:val="00AA6CF1"/>
    <w:rsid w:val="00AD0EED"/>
    <w:rsid w:val="00AE3B28"/>
    <w:rsid w:val="00B14AF0"/>
    <w:rsid w:val="00B2034F"/>
    <w:rsid w:val="00B51F55"/>
    <w:rsid w:val="00B77D0D"/>
    <w:rsid w:val="00B84FCE"/>
    <w:rsid w:val="00BB453A"/>
    <w:rsid w:val="00BE2233"/>
    <w:rsid w:val="00C031D8"/>
    <w:rsid w:val="00C41273"/>
    <w:rsid w:val="00C6592E"/>
    <w:rsid w:val="00C734EC"/>
    <w:rsid w:val="00C75EEB"/>
    <w:rsid w:val="00C779C1"/>
    <w:rsid w:val="00C8419A"/>
    <w:rsid w:val="00C9695C"/>
    <w:rsid w:val="00CA0AFF"/>
    <w:rsid w:val="00CA3097"/>
    <w:rsid w:val="00D339A1"/>
    <w:rsid w:val="00D63422"/>
    <w:rsid w:val="00D9021B"/>
    <w:rsid w:val="00DC0AFF"/>
    <w:rsid w:val="00DD01F2"/>
    <w:rsid w:val="00DD61C2"/>
    <w:rsid w:val="00DE33AC"/>
    <w:rsid w:val="00DF2530"/>
    <w:rsid w:val="00DF4333"/>
    <w:rsid w:val="00E02AE2"/>
    <w:rsid w:val="00E84436"/>
    <w:rsid w:val="00EC1963"/>
    <w:rsid w:val="00F352A0"/>
    <w:rsid w:val="00F80625"/>
    <w:rsid w:val="00F844BF"/>
    <w:rsid w:val="00F85337"/>
    <w:rsid w:val="00F86968"/>
    <w:rsid w:val="00F940B6"/>
    <w:rsid w:val="00F96134"/>
    <w:rsid w:val="00FA1578"/>
    <w:rsid w:val="00FC0AE0"/>
    <w:rsid w:val="00FD1ED9"/>
    <w:rsid w:val="00FF137E"/>
    <w:rsid w:val="00FF3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1"/>
    <w:basedOn w:val="a"/>
    <w:link w:val="a4"/>
    <w:uiPriority w:val="99"/>
    <w:unhideWhenUsed/>
    <w:rsid w:val="001F29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aliases w:val=" Знак1 Знак"/>
    <w:basedOn w:val="a0"/>
    <w:link w:val="a3"/>
    <w:uiPriority w:val="99"/>
    <w:rsid w:val="001F298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1F2987"/>
    <w:pPr>
      <w:ind w:left="720"/>
      <w:contextualSpacing/>
    </w:pPr>
  </w:style>
  <w:style w:type="table" w:styleId="a6">
    <w:name w:val="Table Grid"/>
    <w:basedOn w:val="a1"/>
    <w:uiPriority w:val="59"/>
    <w:rsid w:val="000416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semiHidden/>
    <w:unhideWhenUsed/>
    <w:rsid w:val="007E1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E1E60"/>
  </w:style>
  <w:style w:type="character" w:styleId="a9">
    <w:name w:val="Hyperlink"/>
    <w:uiPriority w:val="99"/>
    <w:unhideWhenUsed/>
    <w:rsid w:val="00104F5C"/>
    <w:rPr>
      <w:color w:val="0000FF"/>
      <w:u w:val="single"/>
    </w:rPr>
  </w:style>
  <w:style w:type="paragraph" w:styleId="aa">
    <w:name w:val="No Spacing"/>
    <w:uiPriority w:val="1"/>
    <w:qFormat/>
    <w:rsid w:val="00104F5C"/>
    <w:pPr>
      <w:spacing w:after="0" w:line="240" w:lineRule="auto"/>
    </w:pPr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F4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F410A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95E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895E39"/>
    <w:pPr>
      <w:widowControl w:val="0"/>
      <w:autoSpaceDE w:val="0"/>
      <w:autoSpaceDN w:val="0"/>
      <w:spacing w:after="0" w:line="240" w:lineRule="auto"/>
      <w:ind w:left="17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rsid w:val="00895E3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95E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NULL"/><Relationship Id="rId4" Type="http://schemas.openxmlformats.org/officeDocument/2006/relationships/settings" Target="settings.xml"/><Relationship Id="rId9" Type="http://schemas.openxmlformats.org/officeDocument/2006/relationships/image" Target="NUL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7FF5E-443E-4B8D-BAB8-E8C592B33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2959</Words>
  <Characters>16869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3</cp:revision>
  <cp:lastPrinted>2024-11-13T02:25:00Z</cp:lastPrinted>
  <dcterms:created xsi:type="dcterms:W3CDTF">2024-11-13T02:27:00Z</dcterms:created>
  <dcterms:modified xsi:type="dcterms:W3CDTF">2024-11-19T07:41:00Z</dcterms:modified>
</cp:coreProperties>
</file>